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AB.2002.00498 vom 30. März 2004</w:t>
      </w:r>
    </w:p>
    <w:p>
      <w:r>
        <w:t>ZH Sozialversicherungsgericht, 2004-03-30, DE</w:t>
      </w:r>
    </w:p>
    <w:p>
      <w:r>
        <w:rPr>
          <w:b/>
        </w:rPr>
        <w:t xml:space="preserve">Quelle: </w:t>
      </w:r>
      <w:r>
        <w:t>https://mcp.opencaselaw.ch/entscheid/zh_sozialversicherungsgericht_AB.2002.00498</w:t>
      </w:r>
    </w:p>
    <w:p>
      <w:r>
        <w:t>FR: ZH_SOZIALVERSICHERUNGSGERICHT AB.2002.00498 du 30 mars 2004</w:t>
      </w:r>
    </w:p>
    <w:p>
      <w:r>
        <w:t>IT: ZH_SOZIALVERSICHERUNGSGERICHT AB.2002.00498 del 30 marzo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S.___</w:t>
      </w:r>
    </w:p>
    <w:p>
      <w:r>
        <w:t>Â</w:t>
      </w:r>
    </w:p>
    <w:p>
      <w:r>
        <w:rPr>
          <w:b/>
        </w:rPr>
        <w:t>E. 2</w:t>
      </w:r>
    </w:p>
    <w:p>
      <w:r>
        <w:t>Konkursmasse der D.___AG</w:t>
      </w:r>
    </w:p>
    <w:p>
      <w:r>
        <w:t>Â</w:t>
      </w:r>
    </w:p>
    <w:p>
      <w:r>
        <w:t>BeschwerdefÃ¼hrende</w:t>
      </w:r>
    </w:p>
    <w:p>
      <w:r>
        <w:t>BeschwerdefÃ¼hrer 1 vertreten durch Rechtsanwalt Hans Hegetschweiler</w:t>
      </w:r>
    </w:p>
    <w:p>
      <w:r>
        <w:t>Stampfenbachstrasse 151, Postfach 7337, 8023 ZÃ¼rich</w:t>
      </w:r>
    </w:p>
    <w:p>
      <w:r>
        <w:t>BeschwerdefÃ¼hrerin 2 vertreten durch das Konkursamt Riesbach-ZÃ¼rich</w:t>
      </w:r>
    </w:p>
    <w:p>
      <w:r>
        <w:t>Kreuzstrasse 42, Postfach 821, 8034 ZÃ¼rich</w:t>
      </w:r>
    </w:p>
    <w:p>
      <w:r>
        <w:t>gegen</w:t>
      </w:r>
    </w:p>
    <w:p>
      <w:r>
        <w:t>Sozialversicherungsanstalt des Kantons ZÃ¼rich (SVA)</w:t>
      </w:r>
    </w:p>
    <w:p>
      <w:r>
        <w:t>Ausgleichskasse</w:t>
      </w:r>
    </w:p>
    <w:p>
      <w:r>
        <w:t>RÃ¶ntgenstrasse 17, Postfach, 8087 ZÃ¼rich</w:t>
      </w:r>
    </w:p>
    <w:p>
      <w:r>
        <w:t>Beschwerdegegnerin</w:t>
      </w:r>
    </w:p>
    <w:p>
      <w:r>
        <w:t>Â Â Â Â Â Â Â Â  Nachdem die Sozialversicherungsanstalt des Kantons ZÃ¼rich, Ausgleichskasse, mit NachzahlungsverfÃ¼gungen vom 3. und 4. Oktober 2002 (Urk. 13/33-42) von der D.___AG paritÃ¤tische und FAK-BeitrÃ¤ge (zuzÃ¼glich Nebenkosten) auf nicht abgerechneten Entgelten fÃ¼r die Jahre 1997 bis 2001 eingefordert hatte (vgl. auch die Forderungseingabe im Konkurs der D.___AG und VerfÃ¼gung der Ausgleichskasse vom 9. Dezember 2002 [Urk. 15/2]),</w:t>
      </w:r>
    </w:p>
    <w:p>
      <w:r>
        <w:t>Â Â Â Â Â Â Â Â  nach Einsicht in</w:t>
      </w:r>
    </w:p>
    <w:p>
      <w:r>
        <w:t>Â Â Â Â Â Â Â Â  die Beschwerdeschriften vom 4. November 2002 (Urk. 1), vom 5. November 2002 (Urk. 6/1) sowie vom 12. Dezember 2002 (Urk. 15/1),</w:t>
      </w:r>
    </w:p>
    <w:p>
      <w:r>
        <w:t>Â Â Â Â Â Â Â Â  die auf Abweisung der Beschwerde schliessende Beschwerdeantwort der Ausgleichskasse vom 17. Dezember 2002 (Urk. 12),</w:t>
      </w:r>
    </w:p>
    <w:p>
      <w:r>
        <w:t>Â Â Â Â Â Â Â Â  die Eingabe des Konkursamtes Riesbach-ZÃ¼rich vom 16. Juli 2003 (Urk. 16), mit welcher es die von der D.___beziehungsweise ihrer Konkursmasse erhobenen Beschwerden zurÃ¼ckzog,</w:t>
      </w:r>
    </w:p>
    <w:p>
      <w:r>
        <w:t>Â Â Â Â Â Â Â Â  die Replik des BeschwerdefÃ¼hrers 2 vom 22. November 2003 (Urk. 21)</w:t>
      </w:r>
    </w:p>
    <w:p>
      <w:r>
        <w:t>Â Â Â Â Â Â Â Â  sowie die Ã¼brigen Verfahrensakten;</w:t>
      </w:r>
    </w:p>
    <w:p>
      <w:r>
        <w:t>unter dem Hinweis darauf, dass am 1. Januar 2003 zwar das Bundesgesetz Ã¼ber den Allgemeinen Teil des Sozialversicherungsrechts vom 6. Oktober 2000 (ATSG) und die Verordnung Ã¼ber den Allgemeinen Teil des Sozialversicherungsrechts vom 11. September 2002 (ATSV) in Kraft getreten sind und in einzelnen Sozialversicherungsgesetzen und -verordnungen zu Revisionen gefÃ¼hrt haben, in materiellrechtlicher Hinsicht jedoch der allgemeine Ã¼bergangsrechtliche Grundsatz gilt, dass der Beurteilung jene Rechtsnormen zu Grunde zu legen sind, die gegolten haben, als sich der zu den materiellen Rechtsfolgen fÃ¼hrende Sachverhalt verwirklicht hat (vgl. BGE 127 V 467 Erw. 1, 126 V 136 Erw. 4b, je mit Hinweisen), weshalb auf den hier zu beurteilenden Sachverhalt die materiellen Vorschriften des ATSG und der ATSV sowie die gestÃ¼tzt darauf erlassenen Gesetzes- und Verordnungsrevisionen nicht zur Anwendung kommen;</w:t>
      </w:r>
    </w:p>
    <w:p>
      <w:r>
        <w:t>Â Â Â Â Â Â Â Â  in ErwÃ¤gung, dass</w:t>
      </w:r>
    </w:p>
    <w:p>
      <w:r>
        <w:t>die Beschwerden der BeschwerdefÃ¼hrerin 2 (ursprÃ¼ngliche Prozessnummern AB.2002.00501 und AB.2002.00582) - wie bereits erwÃ¤hnt - zurÃ¼ckgezogen wurden (vgl. Urk. 16 und 17), weshalb einzig noch auf die Beschwerde des BeschwerdefÃ¼hrers 1 einzugehen ist, welcher folgenden Antrag stellen liess (Urk. 1 S. 2):</w:t>
      </w:r>
    </w:p>
    <w:p>
      <w:r>
        <w:t>ÂEs seien die angefochtenen BetragsverfÃ¼gungen vom 4.10.2002 aufzuheben und der beitragspflichtige Lohn (und damit die entsprechenden BeitrÃ¤ge) des BeschwerdefÃ¼hrers bei der D.___AG fÃ¼r jedes der Beitragsjahre 1997-2001 um mindestens je 20 % (oder einen hÃ¶heren Betrag nach Ermessen der Beschwerdeinstanz) zu senken, d.h. fÃ¼r 1997 um Fr. 33'032.--, fÃ¼r 1998 um Fr. 43'357.--, fÃ¼r 1999 um Fr. 50'322.--, fÃ¼r 2000 um Fr. 43'189.-- und fÃ¼r 2001 um Fr. 44'505.--. Unter E.f. zu Lasten der Beschwerdegegnerin.Â</w:t>
      </w:r>
    </w:p>
    <w:p>
      <w:r>
        <w:t>Â Â Â Â Â Â Â Â  nach Art. 7 der Verordnung Ã¼ber die Alters- und Hinterlassenenversicherung (AHVV) Spesenersatz nicht massgebenden Lohn darstellt,</w:t>
      </w:r>
    </w:p>
    <w:p>
      <w:r>
        <w:t>Art. 9 Abs. 1 AHVV sodann bestimmt, dass bei Arbeitnehmern, welche die bei der AusfÃ¼hrung ihrer Arbeiten entstehenden Unkosten ganz oder teilweise selbst tragen, die Unkosten in Abzug gebracht werden kÃ¶nnen, sofern nachgewiesen wird, dass sie mindestens 10 % des ausbezahlten Lohnes betragen (Art. 9 Abs. 3 Satz 1 AHVV); nicht unter diese Bestimmung fallen jene Unkosten, die der Arbeitgeber getrennt vom Lohn vergÃ¼tet (Art. 9 Abs. 3 Satz 2 AHVV); diese sind auch dann zu berÃ¼cksichtigen, wenn sie weniger als 10 % des massgebenden Lohnes ausmachen (BGE 104 V 59 Erw. 2; AHI 1996 S. 248 Erw. 3a mit Hinweisen),</w:t>
      </w:r>
    </w:p>
    <w:p>
      <w:r>
        <w:t>nach stÃ¤ndiger Rechtsprechung und Verwaltungspraxis Arbeitgeber beziehungsweise Arbeitnehmer nachzuweisen oder zumindest glaubhaft zu machen haben, dass die behaupteten Unkosten tatsÃ¤chlich entstanden sind,</w:t>
      </w:r>
    </w:p>
    <w:p>
      <w:r>
        <w:t>die Unkosten - unter BerÃ¼cksichtigung der glaubhaften Angaben von Arbeitgeber beziehungsweise Arbeitnehmer - zu schÃ¤tzen sind, wenn sie mit Sicherheit entstanden sind, ein genauer ziffernmÃ¤ssiger Nachweis aber wegen der besonderen VerhÃ¤ltnisse des einzelnen Falles nicht mÃ¶glich ist (AHI 1996 S. 249 Erw. 3b mit Hinweisen),</w:t>
      </w:r>
    </w:p>
    <w:p>
      <w:r>
        <w:t>der BeschwerdefÃ¼hrer 1 ausfÃ¼hren liess, dass mindestens 20 % der Entgelte, die er von der D.___AG in den Jahren 1997 bis 2001 erhalten habe, nicht Lohn, sondern Spesenersatz gewesen sei (etwa fÃ¼r die Anschaffung von Computern und Programmen), was bereits aus dem ihm vergÃ¼teten Stundenansatz ersichtlich sei (vgl. Urk. 1 S. 3),</w:t>
      </w:r>
    </w:p>
    <w:p>
      <w:r>
        <w:t>er diese Spesen jedoch nicht belegen kÃ¶nne, weil er Âwegen Depressionen nach der Ehescheidung einfach nichts [unternommen habe], um seiner Aufzeichnungs- und Aufbewahrungspflicht zu genÃ¼genÂ (Urk. 21 S. 2),</w:t>
      </w:r>
    </w:p>
    <w:p>
      <w:r>
        <w:t>die SteuerbehÃ¶rden - im Gegensatz zur Beschwerdegegnerin - die Deklarationen des BeschwerdefÃ¼hrers 1 akzeptiert hÃ¤tten (vgl. Urk. 1 S. 3 und Urk. 21 S. 2 f.),</w:t>
      </w:r>
    </w:p>
    <w:p>
      <w:r>
        <w:t>diesbezÃ¼glich darauf hinzuweisen ist, dass die bei der Steuerveranlagung gewÃ¤hrten UnkostenabzÃ¼ge gemÃ¤ss stÃ¤ndiger Praxis fÃ¼r die Ausgleichskassen (und auch fÃ¼r das hiesige Gericht) zwar nicht verbindlich sind, sie jedoch Ã¼bernommen werden kÃ¶nnen, wenn die SteuerbehÃ¶rde im Einzelfall die Unkosten auf Grund besonderer Untersuchungen festgestellt hat (Wegleitung Ã¼ber den massgebenden Lohn [WML] in der AHV, IV und EO, Rz. 3005; Hanspeter KÃ¤ser, Unterstellung und Beitragswesen in der obligatorischen AHV, 2. Auflage, Bern 1996, S. 168, je mit Hinweisen),</w:t>
      </w:r>
    </w:p>
    <w:p>
      <w:r>
        <w:t>die SteuerbehÃ¶rden - wie aus den AusfÃ¼hrungen des BeschwerdefÃ¼hrers 1 selbst zu entnehmen ist - im vorliegenden Fall die UnkostenabzÃ¼ge nicht auf Grund von irgendwelchen Untersuchungen (geschweige denn, auf Grund von Âbesonderen UntersuchungenÂ) feststellten, sondern es sich vielmehr um reine ÂErmessensÂ-Entscheide handelte, denen im vorliegenden Kontext keine prÃ¤judizierende Wirkung zukommen kann,</w:t>
      </w:r>
    </w:p>
    <w:p>
      <w:r>
        <w:t>der BeschwerdefÃ¼hrer 1 seine (unsubstantiiert und unspezifiziert vorgetragene) Behauptung, dass er in den Jahren 1997 bis 2001 mindestens 20 % seiner von der D.___AG erhaltenen BezÃ¼ge fÃ¼r Computer, Programme und weitere Unkosten verwendet habe, weder belegt noch auch nur glaubhaft gemacht hat,</w:t>
      </w:r>
    </w:p>
    <w:p>
      <w:r>
        <w:t>vielmehr die ErklÃ¤rung des BeschwerdefÃ¼hrers 1, er habe fÃ¼r in den Jahren 1997 bis 2001 angefallene jÃ¤hrliche Unkosten in der HÃ¶he von mindestens Fr. 33'032.-- bis mindestens Fr. 50'322.-- keinen einzigen Beleg und keine einzige Unterlage, unglaubhaft erscheint,</w:t>
      </w:r>
    </w:p>
    <w:p>
      <w:r>
        <w:t>daran auch die (unbelegte) Behauptung des BeschwerdefÃ¼hrers 1, er habe keine Belege aufbewahrt, weil er sich in einer Âdepressiven PhaseÂ befunden habe (vgl. Urk. 1 S. 4), nichts zu Ã¤ndern vermag,</w:t>
      </w:r>
    </w:p>
    <w:p>
      <w:r>
        <w:t>nicht ersichtlich ist, auf welche Weise der vorliegende Sachverhalt noch weiter abgeklÃ¤rt werden kÃ¶nnte, weshalb festzuhalten ist, dass weder erstellt noch auch nur glaubhaft ist, dass dem BeschwerdefÃ¼hrer 1 nennenswerte Unkosten erwachsen sind,</w:t>
      </w:r>
    </w:p>
    <w:p>
      <w:r>
        <w:t>Ã¼berdies nach der Aktenlage noch unwahrscheinlicher erscheint, dass diese Unkosten (sollten Ã¼berhaupt nennenswerte Unkosten angefallen sein) die vorliegend zu beachtende 10 %-Grenze von Art. 9 Abs. 3 Satz 1 AHVV Ã¼berschritten hÃ¤tten,</w:t>
      </w:r>
    </w:p>
    <w:p>
      <w:r>
        <w:t>nach dem Gesagten die Beschwerde des BeschwerdefÃ¼hrers 1 kosten- und entschÃ¤digungslos abzuweisen ist;</w:t>
      </w:r>
    </w:p>
    <w:p>
      <w:r>
        <w:t>verfÃ¼gt der PrÃ¤sident:</w:t>
      </w:r>
    </w:p>
    <w:p>
      <w:r>
        <w:t>1.Â Â Â Â Â Â Â Â  Die Beschwerden der BeschwerdefÃ¼hrerin 2 werden als durch RÃ¼ckzug der Beschwerden erledigt abgeschrieben.</w:t>
      </w:r>
    </w:p>
    <w:p>
      <w:r>
        <w:t>2.Â Â Â Â Â Â Â Â  Das Verfahren ist kostenlos.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Rechtsanwalt Hans Hegetschweiler</w:t>
      </w:r>
    </w:p>
    <w:p>
      <w:r>
        <w:t>- Konkursamt Riesbach-ZÃ¼rich</w:t>
      </w:r>
    </w:p>
    <w:p>
      <w:r>
        <w:t>- Sozialversicherungsanstalt des Kantons ZÃ¼rich, Ausgleichskasse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