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AB.2002.00466 vom 11. März 2003</w:t>
      </w:r>
    </w:p>
    <w:p>
      <w:r>
        <w:t>ZH Sozialversicherungsgericht, 2003-03-11, DE</w:t>
      </w:r>
    </w:p>
    <w:p>
      <w:r>
        <w:rPr>
          <w:b/>
        </w:rPr>
        <w:t xml:space="preserve">Quelle: </w:t>
      </w:r>
      <w:r>
        <w:t>https://mcp.opencaselaw.ch/entscheid/zh_sozialversicherungsgericht_AB.2002.00466</w:t>
      </w:r>
    </w:p>
    <w:p>
      <w:r>
        <w:t>FR: ZH_SOZIALVERSICHERUNGSGERICHT AB.2002.00466 du 11 mars 2003</w:t>
      </w:r>
    </w:p>
    <w:p>
      <w:r>
        <w:t>IT: ZH_SOZIALVERSICHERUNGSGERICHT AB.2002.00466 del 11 marzo 2003</w:t>
      </w:r>
    </w:p>
    <w:p>
      <w:pPr>
        <w:pStyle w:val="Heading2"/>
      </w:pPr>
      <w:r>
        <w:t>Erwägungen</w:t>
      </w:r>
    </w:p>
    <w:p>
      <w:r>
        <w:rPr>
          <w:b/>
        </w:rPr>
        <w:t>E. 2</w:t>
      </w:r>
    </w:p>
    <w:p>
      <w:r>
        <w:t>2.1???? Die Beschwerdegegnerin begr?ndete die abweisende Verf?gung damit, die Bezahlung der offenen Beitr?ge stelle f?r den Beschwerdef?hrer keine unzumutbare H?rte dar, da den verf?gbaren Mitteln in H?he von ca. Fr. 81'781.-- ein approximativer Notbedarf von Fr. 63'488.-- gegen?ber stehe (Urk. 2).</w:t>
      </w:r>
    </w:p>
    <w:p>
      <w:r>
        <w:rPr>
          <w:b/>
        </w:rPr>
        <w:t>E. 2.2</w:t>
      </w:r>
    </w:p>
    <w:p>
      <w:r>
        <w:t>Dagegen wendet der Beschwerdef?hrer ein, die Berechnung des Existenzminimums und der verf?gbaren Mittel entspreche nicht der Realit?t. Insbesondere macht er geltend, der effektive monatliche Wohnungsmietzins betrage Fr. 2'316.-- und nicht wie in der Berechnung erw?hnt Fr. 2'088.--. Der Umzug in eine g?nstigere Wohnung w?rde Kosten verursachen; der Wohnungsmarkt sei ?berdies zur Zeit ausgetrocknet. Die laufenden Staats- und Gemeindesteuern von Fr. 5'142.55? (Jahr 2002) seien in die Berechnung des Existenzminimums einzubeziehen, da er diese Steuern bezahlen m?sse. Als Angestellter der Firma DiBera GmbH im Aussendienst sei er auf ein Auto angewiesen. Die Kosten betr?gen pro Monat Fr. 869.55, wovon die H?lfte vom Gesch?ft ?bernommen werde. Die monatlichen Raten von Fr. 690.-- f?r einen Privatkredit bei der Volksbank/Raiffeisenbank Dachau und die Schulden von rund Fr. 450'000.-- aus dem Konkurs WBV, f?r welchen Betrag er solidarisch hafte, seien nicht ber?cksichtigt worden. Im heutigen Zeitpunkt k?nne er einen monatlichen Betrag von Fr. 200.-- aufbringen. Es sei ihm jedoch unm?glich, die Gesamtsumme von Fr. 23'202.45 sofort zu bezahlen (Urk. 1).</w:t>
      </w:r>
    </w:p>
    <w:p>
      <w:r>
        <w:rPr>
          <w:b/>
        </w:rPr>
        <w:t>E. 3</w:t>
      </w:r>
    </w:p>
    <w:p>
      <w:r>
        <w:t>Zustellung gegen Empfangsschein an:</w:t>
      </w:r>
    </w:p>
    <w:p>
      <w:r>
        <w:t>- W.___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