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AB.2002.00194 vom 24. August 2004</w:t>
      </w:r>
    </w:p>
    <w:p>
      <w:r>
        <w:t>ZH Sozialversicherungsgericht, 2004-08-24, DE</w:t>
      </w:r>
    </w:p>
    <w:p>
      <w:r>
        <w:rPr>
          <w:b/>
        </w:rPr>
        <w:t xml:space="preserve">Quelle: </w:t>
      </w:r>
      <w:r>
        <w:t>https://mcp.opencaselaw.ch/entscheid/zh_sozialversicherungsgericht_AB.2002.00194</w:t>
      </w:r>
    </w:p>
    <w:p>
      <w:r>
        <w:t>FR: ZH_SOZIALVERSICHERUNGSGERICHT AB.2002.00194 du 24 août 2004</w:t>
      </w:r>
    </w:p>
    <w:p>
      <w:r>
        <w:t>IT: ZH_SOZIALVERSICHERUNGSGERICHT AB.2002.00194 del 24 agosto 2004</w:t>
      </w:r>
    </w:p>
    <w:p>
      <w:pPr>
        <w:pStyle w:val="Heading2"/>
      </w:pPr>
      <w:r>
        <w:t>Erwägungen</w:t>
      </w:r>
    </w:p>
    <w:p>
      <w:r>
        <w:rPr>
          <w:b/>
        </w:rPr>
        <w:t>E. 2</w:t>
      </w:r>
    </w:p>
    <w:p>
      <w:r>
        <w:t>2.1Â Â Â Â  GemÃ¤ss Art. 9 Abs. 1 des Bundesgesetzes Ã¼ber die Alters- und Hinterlassenenversicherung (AHVG) ist Einkommen aus selbstÃ¤ndiger ErwerbstÃ¤tigkeit jedes Erwerbseinkommen, das nicht Entgelt fÃ¼r in unselbstÃ¤ndiger Stellung geleistete Arbeit darstellt. Es wird ermittelt, indem das rohe Einkommen um die in Art. 9 Abs. 2 lit. a bis f AHVG aufgefÃ¼hrten AbzÃ¼ge vermindert wird. Der Bundesrat ist befugt, nÃ¶tigenfalls weitere AbzÃ¼ge vom rohen Einkommen aus selbstÃ¤ndiger ErwerbstÃ¤tigkeit zuzulassen (Art. 9 Abs. 2 letzter Satz AHVG).</w:t>
      </w:r>
    </w:p>
    <w:p>
      <w:r>
        <w:t>2.2Â Â Â Â  Nach Art. 23 Abs. 1 der Verordnung Ã¼ber die Alters- und Hinterlassenenversicherung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zu ermitteln. Liegt eine rechtskrÃ¤ftige Veranlagung fÃ¼r die direkte Bundessteuer nicht vor, so werden die massgebenden Steuerfaktoren der rechtskrÃ¤ftigen Veranlagung fÃ¼r die kantonale Einkommens- oder Erwerbssteuer entnommen, sofern diese nach gleichen oder Ã¤hnlichen GrundsÃ¤tzen erfolgt wie die Veranlagung fÃ¼r die direkte Bundessteuer, andernfalls der Ã¼berprÃ¼ften Deklaration fÃ¼r die direkte Bundessteuer (Art. 23 Abs. 2 AHVV).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Â Â Â Â 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und gegebenenfalls solches aus selbstÃ¤ndiger oder aus unselbstÃ¤ndiger TÃ¤tigkeit vorliegt und ob der EinkommensbezÃ¼ger beitragspflichtig ist. Somit haben die Ausgleichskassen ohne Bindung an die Steuermeldung aufgrund des AHV-Rechts zu beurteilen, wer fÃ¼r ein von der SteuerbehÃ¶rde gemeldetes Einkommen beitragspflichtig ist (BGE 121 V 83 Erw. 2c, 114 V 75 Erw. 2, 110 V 86 Erw. 4 und 370 Erw. 2a, 102 V 30 Erw. 3b mit Hinweisen).</w:t>
      </w:r>
    </w:p>
    <w:p>
      <w:r>
        <w:rPr>
          <w:b/>
        </w:rPr>
        <w:t>E. 3</w:t>
      </w:r>
    </w:p>
    <w:p>
      <w:r>
        <w:t>Zwischen den Parteien herrscht Einigkeit bezÃ¼glich der HÃ¶he des per 1. Januar 1999 im Betrieb investierten Eigenkapitals (Fr. 1'301'000.--). Strittig und zu prÃ¼fen ist vorliegend einzig das fÃ¼r die Festsetzung der persÃ¶nlichen BeitrÃ¤ge fÃ¼r das Jahr 2000 massgebende Einkommen aus selbstÃ¤ndiger ErwerbstÃ¤tigkeit. Die entsprechenden BeitrÃ¤ge sind im ordentlichen Bemessungsverfahren (nach Art. 22 Abs. 1 und 2 AHVV) zu ermitteln, weshalb unstreitig das in den Jahren 1997 und 1998 durchschnittlich erzielte Einkommen als Bemessungsgrundlage heranzuziehen ist.</w:t>
      </w:r>
    </w:p>
    <w:p>
      <w:r>
        <w:t>Â Â Â Â Â Â Â Â  Hiezu gilt grundsÃ¤tzlich anzumerken, dass der Kanton ZÃ¼rich per 1. Januar 1999 im Bereich der direkten Bundessteuer fÃ¼r natÃ¼rliche Personen von der bisherigen Praenumerando-Besteuerung (zweijÃ¤hrige Veranlagung mit Vergangenheitsbemessung nach Art. 40 des Bundesgesetzes Ã¼ber die direkte Bundessteuer [DBG]) zum Postnumerando-System (einjÃ¤hrige Veranlagung mit Gegenwartsbemessung nach Art. 41 DBG) Ã¼bergegangen ist (Â§ 1 der Verordnung Ã¼ber die DurchfÃ¼hrung des Bundesgesetzes Ã¼ber die direkte Bundessteuer). Die direkte Bundessteuer wird somit seit dem Jahre 1999 nicht mehr fÃ¼r eine Steuerperiode von jeweils zwei aufeinanderfolgenden Kalenderjahren gestÃ¼tzt auf dem durchschnittlichen Einkommen der beiden letzten der Steuerperiode vorangegangenen Kalenderjahre erhoben, sondern fÃ¼r eine einjÃ¤hrige, einem Kalenderjahr entsprechende Steuerperiode gestÃ¼tzt auf die in diesem Kalenderjahr erzielten Einkommen. Der Ãbergang von der Praenumerando-Besteuerung mit Vergangenheitsbemessung zur einjÃ¤hrigen Postnumerando-Besteuerung hat zur Folge, dass das Einkommen der dem Ãbergang vorangehenden Steuerperiode in der Regel nie Steuerberechnungsgrundlage bildet (vgl. HÃ¶hn/Waldburger, Steuerrecht, Band I, 9. Aufl., Bern, Stuttgart, Wien 2001, Rz 151 zu Â§ 14). Da der Kanton ZÃ¼rich per 1. Januar 1999 auch fÃ¼r die kantonale Einkommenssteuer die Gegenwartsbemessung (Postnumerando-Besteuerung) einfÃ¼hrte (Art. 50 des Steuergesetzes [StG]), fallen grundsÃ¤tzlich auch bei der kantonalen Veranlagung die EinkÃ¼nfte aus den Jahren 1997 und 1998 Â in eine BemessungslÃ¼cke.</w:t>
      </w:r>
    </w:p>
    <w:p>
      <w:r>
        <w:t>Â Â Â Â Â Â Â Â  Vorliegend verhÃ¤lt es sich insofern anders, als beim BeschwerdefÃ¼hrer im Dezember 1997 eine Zwischenveranlagung erfolgte, weshalb fÃ¼r das Steuerjahr 1998 das Einkommen aus dem Jahre 1997 Bemessungsgrundlage bildete. Hinsichtlich des (Bemessungs-) Jahres 1997 liegt eine rechtskrÃ¤ftige Steuerveranlagung (fÃ¼r die Staats- und Gemeindesteuer 1998) vor. DemgegenÃ¼ber fiel auch beim BeschwerdefÃ¼hrer das ordentliche Einkommen des Jahres 1998 in eine BemessungslÃ¼cke. Da der BeschwerdefÃ¼hrer die SteuererklÃ¤rung 1999A eingereicht hat, liegt jedoch eine Ã¼berprÃ¼fte Deklaration fÃ¼r die Bundessteuer vor.</w:t>
      </w:r>
    </w:p>
    <w:p>
      <w:r>
        <w:t>Â Â Â Â Â Â Â Â Â Â</w:t>
      </w:r>
    </w:p>
    <w:p>
      <w:r>
        <w:t>4.Â Â Â Â Â Â  Der rektifizierten Steuermeldung vom 25. Oktober 2002 (Einkommen 1997: Fr. 752'680.--, Einkommen 1998: Fr. 1'461'582.--, im Betrieb investiertes Eigenkapital per 1. Januar 1999 Fr. 1'301'000.--; vgl. Urk. 11/36) liegt hinsichtlich des beitragspflichtigen Einkommens des BeschwerdefÃ¼hrers folgende Berechnung des meldenden SteuerkommissÃ¤rs des Kantonalen Steueramtes ZÃ¼rich, Abteilung Direkte Bundessteuer, AHV-Taxation, zugrunde (Urk. 11/40):</w:t>
      </w:r>
    </w:p>
    <w:p>
      <w:r>
        <w:t>Â Â Â Â Â Â Â Â Â Â Â Â Â Â Einkommen aus selbstÃ¤ndiger ErwerbstÃ¤tigkeit</w:t>
      </w:r>
    </w:p>
    <w:p>
      <w:r>
        <w:t>Â Â Â Â Â Â Â Â Â Â Â Â Â Â Â Â Â Â Â Â Â Â Â Â Â Â Â Â Â Â Â Â Â Â  Â Â Â 1995 Â Â Â 1996 Â  Â Â Â Â 1997 Â Â 1998</w:t>
      </w:r>
    </w:p>
    <w:p>
      <w:r>
        <w:t>Â Â Â Â Â Â Â Â Â Â  Gewinnanteil A.___</w:t>
      </w:r>
    </w:p>
    <w:p>
      <w:r>
        <w:t>(gem. Veranlagung) 1'213'583 1'157'668 1'454'377 1'647'633</w:t>
      </w:r>
    </w:p>
    <w:p>
      <w:r>
        <w:t>Â Â Â Â Â Â Â Â Â Â  davon VR-Honorare</w:t>
      </w:r>
    </w:p>
    <w:p>
      <w:r>
        <w:t>(jeweils im Folgejahr ausbezahlt)Â Â Â Â Â Â Â  -182'051 -504'929 - 713'054 - 162'843</w:t>
      </w:r>
    </w:p>
    <w:p>
      <w:r>
        <w:t>Â Â Â Â Â Â Â Â Â Â  Ertrag G-Wertschriften (Anteil)</w:t>
      </w:r>
    </w:p>
    <w:p>
      <w:r>
        <w:t>gemÃ¤ss Wertschr.Verz.Â Â Â Â  3'101Â Â Â Â  2'365Â Â Â Â  1'185Â Â  2'547</w:t>
      </w:r>
    </w:p>
    <w:p>
      <w:r>
        <w:t>Â Â Â Â Â Â Â Â Â Â  Zins EigenkapitalÂ Â  30'240Â Â  32'230Â Â  26'400Â  22'800</w:t>
      </w:r>
    </w:p>
    <w:p>
      <w:r>
        <w:t>Â Â Â Â Â Â Â Â Â Â  Gewinnanteil D.___ Â Â Â Â Â Â Â Â Â Â Â Â  Â Â  53'015Â  20'658</w:t>
      </w:r>
    </w:p>
    <w:p>
      <w:r>
        <w:t>Â Â Â Â Â Â Â Â Â Â  Buchtantiemen 46Â Â Â Â Â Â Â Â  20Â Â Â Â Â Â Â Â Â Â  0Â Â Â Â Â Â Â Â  0</w:t>
      </w:r>
    </w:p>
    <w:p>
      <w:r>
        <w:t>Â Â Â Â Â Â Â Â Â Â  Abzug fÃ¼r BÃ¼ro im Haus - 5'900Â Â  - 5'900Â Â  - 5'900Â Â  - 5'900</w:t>
      </w:r>
    </w:p>
    <w:p>
      <w:r>
        <w:t>Â Â Â Â Â Â Â Â Â Â  AHV-BeitrÃ¤ge - 66'676</w:t>
      </w:r>
    </w:p>
    <w:p>
      <w:r>
        <w:t>- 63'343</w:t>
      </w:r>
    </w:p>
    <w:p>
      <w:r>
        <w:t>- 63'343</w:t>
      </w:r>
    </w:p>
    <w:p>
      <w:r>
        <w:t>Â  - 63'343</w:t>
      </w:r>
    </w:p>
    <w:p>
      <w:r>
        <w:t>SE- Einkommen 992'343</w:t>
      </w:r>
    </w:p>
    <w:p>
      <w:r>
        <w:t>618'111</w:t>
      </w:r>
    </w:p>
    <w:p>
      <w:r>
        <w:t>752'680</w:t>
      </w:r>
    </w:p>
    <w:p>
      <w:r>
        <w:t>1'461'582</w:t>
      </w:r>
    </w:p>
    <w:p>
      <w:r>
        <w:rPr>
          <w:b/>
        </w:rPr>
        <w:t>E. 5</w:t>
      </w:r>
    </w:p>
    <w:p>
      <w:r>
        <w:t>5.1Â Â Â Â  Gegen diese Berechnung lÃ¤sst der Versicherte als Erstes geltend machen, in der Meldung des Kantonalen Steueramtes wÃ¼rden die Verwaltungsratshonorare, die als Einkommen aus unselbstÃ¤ndiger ErwerbstÃ¤tigkeit vom Gesamtgewinn in Abzug zu bringen seien und deren HÃ¶he nicht bestritten werde, jeweils einem frÃ¼heren Jahr zugeordnet. Auf diese Weise wÃ¼rden vom Gesamtgewinn nicht die darin enthaltenen Verwaltungsratshonorare, sondern diejenigen des Folgejahres in Abzug gebracht, was zu einer falschen Ermittlung des Einkommens aus selbstÃ¤ndiger ErwerbstÃ¤tigkeit fÃ¼hre (vgl. Urk. 19 S. 3 Ziff. 4).</w:t>
      </w:r>
    </w:p>
    <w:p>
      <w:r>
        <w:t>5.2Â Â Â Â  FÃ¼r das (Bemessungs-) Jahr 1997 ist den beigezogenen Steuerakten, insbesondere dem EinschÃ¤tzungsvorschlag fÃ¼r Staats- und Gemeindesteuern 1998 sowie den diesem zugrundeliegenden Angaben in der SteuererklÃ¤rung 1998, zu entnehmen, dass vom Einkommen des BeschwerdefÃ¼hrers im Jahre 1997 der Betrag von Fr. 504'292.-- auf Verwaltungsratshonorare entfÃ¤llt ([Sammel-]Urk. 28, SteuererklÃ¤rung 1998 S. 2 sowie Angaben der B.___, der Revisionsstelle der A.___, im Beiblatt zur SteuereinschÃ¤tzung 1998). Dies entspricht der deklarierten (und von der Abteilung fÃ¼r BÃ¼cherrevisionen I der Kantonalen Steuerverwaltung im Zuge einer im Jahre 2001 durchgefÃ¼hrten BÃ¼cherrevision nur hinsichtlich des Gewinnvortrags korrigierten; vgl. Urk. 28a S. 4 und 28b S. 4) "Gewinnverteilung 31.12.1997", welche dem Bericht des Kantonalen Steueramtes ZÃ¼rich, Abteilung fÃ¼r BÃ¼cherrevisionen I zur EinschÃ¤tzung der A.___ 1996 bis 1999 (nachfolgend: Revisionsbericht) zugrunde liegt. Auch daraus ist zu entnehmen, dass im Gewinnanteil 1997 des BeschwerdefÃ¼hrers der Betrag von Fr. 504'292.-- an Verwaltungsratshonoraren enthalten ist (Urk. 28b S. 9).</w:t>
      </w:r>
    </w:p>
    <w:p>
      <w:r>
        <w:t>FÃ¼r das (Bemessungs-) Jahr 1998 liegt, wie erwÃ¤hnt, keine rechtskrÃ¤ftige SteuereinschÃ¤tzung vor (BemessungslÃ¼cke). Indessen ergibt sich aus der Ã¼berprÃ¼ften SteuererklÃ¤rung 1999A in Ãbereinstimmung mit den Angaben der B.___, dass vom Einkommen des BeschwerdefÃ¼hrers im Jahre 1998 der Betrag von Fr. 713'054.-- auf Verwaltungsratshonorare entfÃ¤llt ([Sammel-]Urk. 28: SteuererklÃ¤rung 1999A, S. 2, Beiblatt zur SteuererklÃ¤rung 1999A, S. 1). Dies entspricht ebenfalls den Angaben in der dem Revisionsbericht zugrunde liegenden "Gewinnverteilung 31.12.1998" (Urk. 28b S. 10).</w:t>
      </w:r>
    </w:p>
    <w:p>
      <w:r>
        <w:t>5.3Â Â Â Â  Aus dem Steuerakten ergibt sich damit fÃ¼r die vorliegend in Frage stehenden Bemessungsjahre 1997 und 1998, dass in den Gewinnanteilen im Gesamtbetrag von Fr. 1'454'377.-- (GeschÃ¤ftsjahr 1997) beziehungsweise Fr. 1'647'663.-- (GeschÃ¤ftsjahr 1998) Fr. 504'292.-- (1997) sowie Fr. 713'054.-- (1998) an Verwaltungsratshonoraren enthalten sind. Letztere sind als im Gewinnanteil mitberÃ¼cksichtigte Einkommen aus unselbstÃ¤ndiger ErwerbstÃ¤tigkeit bei der Berechnung des beitragspflichtigen Einkommens aus selbstÃ¤ndiger ErwerbstÃ¤tigkeit in Abzug zu bringen. Die Steuermeldung vom 25. Oktober 2002 steht nach dem Gesagten offensichtlich im Widerspruch zu den Feststellungen im steuerlichen Veranlagungsverfahren und ist insoweit mit Blick auf die beitragsrechtliche Einkommensermittlung zu berichtigen.</w:t>
      </w:r>
    </w:p>
    <w:p>
      <w:r>
        <w:rPr>
          <w:b/>
        </w:rPr>
        <w:t>E. 6</w:t>
      </w:r>
    </w:p>
    <w:p>
      <w:r>
        <w:t>6.1.Â Â Â  Der BeschwerdefÃ¼hrer lÃ¤sst ferner einwenden, die Steuermeldung vom 25. Oktober 2002 sei auch insofern unzutreffend, als die ErtrÃ¤ge der GeschÃ¤ftswertschriften der A.___ zu Unrecht zum auf ihn entfallenden Gewinnanteil hinzugerechnet worden seien. Aus den Steuerakten ergebe sich eindeutig, dass die ErtrÃ¤ge der GeschÃ¤ftswertschriften im Gewinnanteil der A.___ bereits enthalten seien (Urk. 19, S. 4 ff, Ziff. 6).</w:t>
      </w:r>
    </w:p>
    <w:p>
      <w:r>
        <w:t>6.2Â Â Â Â  GemÃ¤ss den deklarierten (und von der Abteilung fÃ¼r BÃ¼cherrevisionen I der Kantonalen Steuerverwaltung wie erwÃ¤hnt nur hinsichtlich des Gewinnvortrags korrigierten; vgl. Urk. 28a S. 4 und 28b S. 4) Gewinnverteilungen 1997 und 1998 setzen sich die Anteile des BeschwerdefÃ¼hrers am Ergebnis der A.___ wie folgt zusammen:</w:t>
      </w:r>
    </w:p>
    <w:p>
      <w:r>
        <w:t>Â Â Â Â Â Â Â Â  FÃ¼r das (Bemessungs-) Jahr 1997 Verwaltungsratshonorare von Fr. 504'929.--, Beratungshonorare von Fr. 946'222.--, (Netto-)Zins fÃ¼r verrechnungssteuerpflichtige WertschriftenertrÃ¤ge von Fr. 215.-- (entspricht einem Bruttozins von Fr. 331.--) sowie Zins fÃ¼r nicht verrechnungssteuerpflichtige WertschriftenertrÃ¤ge von Fr. 854.-- (Urk. 28b S. 9). FÃ¼r das Jahr 1998 Verwaltungsratshonorare von Fr. 713'054.--, Beratungshonorare von Fr. 929'043.--, (Netto-)Zins von Fr. 824.-- fÃ¼r verrechnungssteuerpflichtige WertschriftenertrÃ¤ge sowie Fr. 1'280.-- fÃ¼r nicht verrechnungssteuerpflichtige WertschriftenertrÃ¤ge (vgl. Urk. 28b S. 10). Hinsichtlich der in Frage stehenden ZinsbetrÃ¤ge (1997: Fr. 1'185.-- [Fr. 331.-- + Fr. 854.--], 1998: Fr. 2'547.--[Fr. 1'267.-- + Fr. 1'280.--]) ist den Angaben in den Wertschriftenverzeichnissen zu den SteuererklÃ¤rungen 1998 und 1999A zu entnehmen, dass es sich um ErtrÃ¤ge aus GeschÃ¤ftswertschriften handelt (vgl. [Sammel-]Urk. 28, Wertschriftenverzeichnis zur SteuererklÃ¤rung 1998, S. 2 und 3 sowie Wertschriftenverzeichnis zur SteuererklÃ¤rung 1999A, S. 2 und 3).</w:t>
      </w:r>
    </w:p>
    <w:p>
      <w:r>
        <w:t>6.3Â Â Â Â  Wie zu Recht geltend gemacht wird, geht somit aus den Steuerakten klar hervor, dass die ErtrÃ¤gnisse der GeschÃ¤ftswertschriften im Anteil am Gewinn bereits enthalten und damit nicht zusÃ¤tzlich zum Gewinnanteil des BeschwerdefÃ¼hrers hinzuzurechnen sind (vgl. Urk. 11/40). Auf die Steuermeldung vom 25. Oktober 2002 kann daher auch in diesem Punkt nicht abgestellt werden.</w:t>
      </w:r>
    </w:p>
    <w:p>
      <w:r>
        <w:rPr>
          <w:b/>
        </w:rPr>
        <w:t>E. 7</w:t>
      </w:r>
    </w:p>
    <w:p>
      <w:r>
        <w:t>7.1Â Â Â Â  Der BeschwerdefÃ¼hrer beanstandet weiter die durch die Beschwerdegegnerin vorgenommene Beitragsaufrechung im Sinne von Art. 9 Abs. 2 lit. d Satz 2 AHVG. Dadurch, dass in der Meldung des Steueramtes tiefere SozialversicherungsbeitrÃ¤ge in Abzug gebracht worden seien als von der Beschwerdegegnerin wieder aufgerechnet, sei zu Unrecht ein fiktives Einkommen der AHV-Beitragspflicht unterworfen worden (Urk. 19 S. 6).</w:t>
      </w:r>
    </w:p>
    <w:p>
      <w:r>
        <w:t>7.2Â Â Â Â  Da die AHV/IV/EO- BeitrÃ¤ge der SelbstÃ¤ndigerwerbenden - im Gegensatz zur direkten Bundessteuer - bei der AHV-rechtlichen Beitragsbemessung nicht abgezogen werden dÃ¼rfen (vgl. Art. 9 Abs. 2 lit. d Satz 2 AHVG mit Art. 33 Abs. 1 lit. d und f DBG), sind diese von der Ausgleichskasse aufzurechnen. Der Zweck der Aufrechnung besteht darin, die unterschiedliche Behandlung der persÃ¶nlichen BeitrÃ¤ge im Bundessteuer- und im AHV-Recht dadurch auszugleichen, dass das von der SteuerbehÃ¶rde gemeldete Nach-Abzugseinkommen (vgl. Art. 23 Abs. 1 AHVV) um den steuerlich anerkannten Beitragsabzug erhÃ¶ht, d.h. eine steuerlich zulÃ¤ssige Operation rÃ¼ckgÃ¤ngig gemacht wird. Aufgerechnet werden darf daher nur, was steuerlich abgezogen werden konnte (BGE 111 V 298 Erw. 4e).</w:t>
      </w:r>
    </w:p>
    <w:p>
      <w:r>
        <w:t>Â Â Â Â Â Â Â Â  Steuerlich abziehbar sind die in den Berechnungsjahren verfÃ¼gten bzw. in Rechnung gestellten BeitrÃ¤ge (zuzÃ¼glich Verwaltungskosten) und nicht die erst auf einem spÃ¤ter genau ermittelten Einkommen zu bezahlenden. Konnte sich das Einkommen gemÃ¤ss Steuermeldung nur um die steuerlich abzugsfÃ¤higen BeitrÃ¤ge vermindern, so dÃ¼rfen nur diese (allerdings ohne Verwaltungskosten) aufgerechnet werden. Von der Regel ausgehend, dass der Versicherte in der SteuererklÃ¤rung einen Abzug deklarierte, hat die Ausgleichskasse die bereits verfÃ¼gten beziehungsweise in Rechnung gestellten BeitrÃ¤ge aufzurechnen, und zwar entweder gesamthaft die im jeweiligen Berechnungsjahr verfÃ¼gten beziehungsweise in Rechnung gestellten oder bloss die effektiv bezahlten. Vermerkt die SteuerbehÃ¶rde in ihrer Meldung, dass in der SteuererklÃ¤rung keine BeitrÃ¤ge abgezogen wurden, oder erbringt der Versicherte den Nachweis dafÃ¼r, hat eine Aufrechnung zu unterbleiben (BGE 111 V 301 Erw. 4g).</w:t>
      </w:r>
    </w:p>
    <w:p>
      <w:r>
        <w:t>Â Â Â Â Â Â Â Â  Nach dem Gesagten steht es der Ausgleichskasse frei, entweder die in den Berechnungsjahren geschuldeten oder effektiv bereits bezahlten BeitrÃ¤ge aufzurechnen, die Aufrechnung also nach verschiedenen Prinzipien vorzunehmen. Zu bemerken ist dabei, dass die aufgerechneten BeitrÃ¤ge in den wenigsten FÃ¤llen genau mit den von den Versicherten in der SteuererklÃ¤rung in Abzug gebrachten BeitrÃ¤gen Ã¼bereinstimmen. Dies im Ãbrigen schon deshalb nicht, weil die Aufrechnung bloss die eigentlichen BeitrÃ¤ge nach Art. 8 AHVG betreffen darf, nicht jedoch auch die Verwaltungskosten gemÃ¤ss Art. 69 Abs. 1 AHVG (vgl. BGE 111 V 296 Erw. 4a).</w:t>
      </w:r>
    </w:p>
    <w:p>
      <w:r>
        <w:t>7.3Â Â Â Â  Aus den Akten, namentlich den Angaben in der Beschwerdeantwort wie der Anzeige der verfÃ¼gten BeitrÃ¤ge vom 10. Juni 2003 (Urk. 24) geht hervor, dass die Beschwerdegegnerin vom gemeldeten Nach-Abzugseinkommen die in den Berechnungsjahren verfÃ¼gten BeitrÃ¤ge aufgerechnet hat (vgl. Urk. 10 in Verbindung mit Urk. 24). AktenmÃ¤Ãig ausgewiesen ist ferner, dass die Beschwerdegegnerin praxisgemÃ¤ss jeweils die im Berechnungsjahren verfÃ¼gten BeitrÃ¤ge aufgerechnet hat (vgl. etwa NachtragsverfÃ¼gung 1998 [Urk. 11/7 in Verbindung mit Urk. 24), NachtragsverfÃ¼gung 1999 [Urk. 11/6 in Verbindung mit Urk. 24]). Daraus ergibt sich, dass die Beschwerdegegnerin die Beitragsaufrechnung in Nachachtung der oben aufgezeigten Rechtsprechung zu Art. 9 Abs. 2 lit. d AHVG sowie der darauf basierenden Verwaltungspraxis vorgenommen hat, weshalb die Aufrechnung nicht zu beanstanden ist.</w:t>
      </w:r>
    </w:p>
    <w:p>
      <w:r>
        <w:rPr>
          <w:b/>
        </w:rPr>
        <w:t>E. 8</w:t>
      </w:r>
    </w:p>
    <w:p>
      <w:r>
        <w:t>8.1Â Â Â Â  Der BeschwerdefÃ¼hrer lÃ¤sst schliesslich geltend machen, die Steuermeldung vom 25. Oktober 2002 beruhe auch insoweit auf einem Irrtum, als dass das Einkommen aus der Beteiligung an der Personengesellschaft in C.___ zum jeweiligen Gewinnanteil der A.___ hinzugerechnet worden sei (vgl. Urk. 19 S. 4 Ziff. 5).</w:t>
      </w:r>
    </w:p>
    <w:p>
      <w:r>
        <w:t>8.2Â Â Â Â  Diesen AusfÃ¼hrungen kann aufgrund der Steuerakten - in welchen die fraglichen Gewinnanteile weder im jeweiligen Bericht der B.___ Ã¼ber die entsprechenden GeschÃ¤ftsjahre der A.___ noch im entsprechenden Revisionsbericht verzeichnet sind - nicht gefolgt werden. Aus den Steuerakten ergibt sich vielmehr, dass die Gewinnanteile aus der Beteiligung an der Personengesellschaft in C.___ (D.___) sowohl in der SteuererklÃ¤rung 1998 wie auch in der Deklaration 1999A jeweils unter der Rubrik "Ã¼brige EinkÃ¼nfte" (Ziff. 12) deklariert worden sind (vgl. [Sammel-]Urk. 28, SteuererklÃ¤rung 1998 S. 2, SteuererklÃ¤rung 1999A, S. 2). Damit hat der BeschwerdefÃ¼hrer die Gewinnanteile selber als (zusÃ¤tzliches bzw. "Ã¼briges") Einkommen bezeichnet, das weder in Ziff. 2 (Einkommen aus selbstÃ¤ndiger TÃ¤tigkeit) noch in Ziff. 3 (EinkÃ¼nfte aus Nebenerwerb) der SteuererklÃ¤rung enthalten war. Nichts Gegenteiliges ergibt sich - entgegen den AusfÃ¼hrungen in der Replik - insbesondere aus dem EinschÃ¤tzungsvorschlag fÃ¼r die Staats- und Gemeindesteuern 1998. Denn entgegen der Darlegung des BeschwerdefÃ¼hrers hat der SteuerkommissÃ¤r den fraglichen Gewinnanteil nicht vom Gewinnanteil der A.___ - sondern zur Berechnung des in der Schweiz steuerpflichtigen Reineinkommens - von dem in der SteuererklÃ¤rung deklarierten und in der Folge im EinschÃ¤tzungsvorschlag korrigierten (gesamten) Reineinkommen des BeschwerdefÃ¼hrers in Abzug gebracht (vgl. [Sammel-]Urk. 28, SteuererklÃ¤rung 1998, Ziff. 25 und 28 der sowie EinschÃ¤tzungsvorschlag rechte Spalte). Aufgrund der Akten ergibt sich somit, dass die Gewinnanteile aus der Beteiligung an der D.___ in C.___ zusÃ¤tzliches Einkommen darstellen. Ob sie jedoch der AHV-Beitragspflicht unterstehen, wird nachfolgend zu prÃ¼fen sein.</w:t>
      </w:r>
    </w:p>
    <w:p>
      <w:r>
        <w:t>8.3Â Â Â Â  GemÃ¤ss Art. 5 Abs. 1 des hier anwendbaren Abkommens zwischen der Schweiz und dem Vereinigten KÃ¶nigreich von Grossbritannien und Nordirland Ã¼ber Soziale Sicherheit vom 21. Februar 1968 (nachfolgend "Abkommen") unterstehen StaatsangehÃ¶rige einer der Vertragsparteien, die im Gebiet der einen Vertragspartei als Arbeitnehmer oder sonstwie eine ErwerbstÃ¤tigkeit ausÃ¼ben, unter Vorbehalt hier nicht anwendbarer AusnahmetatbestÃ¤nde, der Gesetzgebung dieser Vertragspartei; fÃ¼r die Berechnung der nach deren Gesetzgebung geschuldeten BeitrÃ¤ge wird das aus einer ErwerbstÃ¤tigkeit im Gebiete der andern Partei erzielte Einkommen nicht berÃ¼cksichtigt. Das Abkommen statuiert demnach mit Bezug auf die Versicherungs- und die damit verbundene Beitragspflicht sowohl in Bezug auf selbstÃ¤ndige wie auch unselbstÃ¤ndige ErwerbstÃ¤tigkeit das Erwerbsortsprinzip. Was als Erwerbsort im Sinne dieser Abkommensbestimmung zu verstehen ist, wird im Abkommen nicht nÃ¤her geregelt. Es fehlen indes Anhaltspunkte dafÃ¼r, dass das Abkommen eine von der innerstaatlichen Gesetzgebung abweichende Regelung treffen wollte.</w:t>
      </w:r>
    </w:p>
    <w:p>
      <w:r>
        <w:t>Â Â Â Â Â Â Â Â  Die Frage, ob die aus der Beteiligung der D.___ fliessenden Einkommen einer in der Schweiz oder aber in C.___ ausgeÃ¼bten TÃ¤tigkeit oder BeschÃ¤ftigung gemÃ¤ss Art. 5 des Abkommens entstammen, beurteilt sich demnach aufgrund der Vorschriften des Schweizerischen AHV-Rechts (vgl. BGE 124 V 225 ff. unter Hinweis auf 117 V 268, 119 V 107 Erw. 6a und 121 V 43 2c; AHI-Praxis 1/1999, S. 18 ff.). Dies entspricht im Ãbrigen dem das internationale Sozialrecht beherrschenden Prinzip des Gleichlaufs von ZustÃ¤ndigkeit und anwendbarem Sozialrecht (vgl. Eberhard Eichenhofer, Internationales Sozialrecht, MÃ¼nchen 1994, S. 290 Rz 639; Bettina Kahil-Wolff, Im APF nicht geregelte Fragen des Rechtsschutzes, in: Rechtsschutz der Versicherten und der Versicherer gemÃ¤ss Abkommen EU/Schweiz Ã¼ber die PersonenfreizÃ¼gigkeit [APF], im Bereich der Sozialen Sicherheit, St. Gallen 2002, S. 67 ff., S. 70).</w:t>
      </w:r>
    </w:p>
    <w:p>
      <w:r>
        <w:t>8.4Â Â Â Â  Nach dem im Abkommen statuierten Erwerbsortprinzip ist - in Analogie Â zur Rechtsprechung zu Art. 1 Abs. 1 lit. b AHVG - fÃ¼r die Annahme einer ErwerbstÃ¤tigkeit an einem Erwerbsort nicht erforderlich, dass die natÃ¼rliche Person, welcher der wirtschaftliche Ertrag dieser TÃ¤tigkeit zufliesst, sich dort aufhÃ¤lt. Vielmehr genÃ¼gt es, dass sich die massgebende ErwerbstÃ¤tigkeit am Erwerbsort vollzieht, d.h. es ist entscheidend, wo sich der Mittelpunkt des wirtschaftlichen Sachverhaltes befindet, der dieser TÃ¤tigkeit erwerblichen Charakter verleiht. So gilt etwa die Leitung eines am Erwerbsort domizilierten Unternehmens - unabhÃ¤ngig davon, ob sie am Erwerbsort oder vom Ausland erfolgt - als am Erwerbsort ausgefÃ¼hrte TÃ¤tigkeit. Nach der massgebenden wirtschaftlichen Betrachtungsweise genÃ¼gt es, dass die Person - auch ohne formell die Stellung eines leitenden Organs zu haben - geschÃ¤ftsleitende Befugnisse ausÃ¼bt und ihr damit faktisch Organstellung zukommt, was sich unter UmstÃ¤nden auch lediglich aus dem Umfang der Kapitalbeteiligung ergeben kann (vgl. BGE 119 V 68 f. Erw. 3b). Alsdann gelten Teilhaber von Personengesellschaften beziehungsweise Inhaber von Einzelfirmen bereits aufgrund des wirtschaftlichen Risikos als am Sitz des Erwerbsortes erwerbstÃ¤tig (vgl. KÃ¤ser, Unterstellung und Beitragswesen in der obligatorischen AHV, 2. Auflage, Bern 1996, S. 22).</w:t>
      </w:r>
    </w:p>
    <w:p>
      <w:r>
        <w:t>8.5Â Â Â Â  Ob vorliegend von einem Erwerbsort in der Schweiz ausgegangen werden kann, lÃ¤sst sich aufgrund der Akten nicht zuverlÃ¤ssig feststellen. Denn aus den Beilagen zur SteuererklÃ¤rung 1998 ist lediglich ersichtlich, dass der BeschwerdefÃ¼hrer an der in C.___, ansÃ¤ssigen D.___ beteiligt ist (vgl. [Sammel-]Urk. 28, SteuererklÃ¤rung 1998, Seite 1 "Report and Financial Statements for the period ended 31st December 1997" sowie Anhang zum Wertschriften- und Guthabenverzeichnis 1998). Weder liegt ein (Gesellschafts-)Vertrag vor noch ergeben sich aus den Ã¼brigen Akten Hinweise darauf, welche TÃ¤tigkeiten der BeschwerdefÃ¼hrer in dieser Eigenschaft ausÃ¼bt, wie es sich mit Verantwortlichkeiten und Haftung verhÃ¤lt beziehungsweise wo sich der Mittelpunkt des wirtschaftlichen Sachverhaltes befindet, der dieser TÃ¤tigkeit erwerblichen Charakter verleiht. DiesbezÃ¼glich bedarf der Sachverhalt nÃ¤herer AbklÃ¤rung.</w:t>
      </w:r>
    </w:p>
    <w:p>
      <w:r>
        <w:rPr>
          <w:b/>
        </w:rPr>
        <w:t>E. 9</w:t>
      </w:r>
    </w:p>
    <w:p>
      <w:r>
        <w:t>Zusammenfassend ist die angefochtene VerfÃ¼gung vom 21. MÃ¤rz 2002 in teilweiser Gutheissung der Beschwerde aufzuheben und die Sache an die Beschwerdegegnerin zurÃ¼ckzuweisen, damit sie die persÃ¶nlichen BeitrÃ¤ge des BeschwerdefÃ¼hrers fÃ¼r das Jahr 2000Â  im Sinne des Gesagten neu festsetze.</w:t>
      </w:r>
    </w:p>
    <w:p>
      <w:r>
        <w:rPr>
          <w:b/>
        </w:rPr>
        <w:t>E. 10</w:t>
      </w:r>
    </w:p>
    <w:p>
      <w:r>
        <w:t>AusgangsgemÃ¤ss hat der BeschwerdefÃ¼hrer Anspruch auf eine ParteientschÃ¤digung. In Anwendung von Â§ 34 Abs. 1 des Gesetzes Ã¼ber das Sozialversicherungsgericht (GSVGer) in Verbindung mit Â§ 9 der Verordnung Ã¼ber die sozialversicherungsgerichtlichen GebÃ¼hren, Kosten und EntschÃ¤digungen wird diese, eingeschlossen die EntschÃ¤digung fÃ¼r die Parteivertretung, ohne RÃ¼cksicht auf den Streitwert nach der Bedeutung der Streitsache, nach dem Schwierigkeitsgrad des Prozesses, dem Zeitaufwand und dem Barauslagen bemessen. Vorliegend erscheint eine ParteientschÃ¤digung von Fr. 2'000.-- (inkl. Barauslagen und Mehrwertsteuer) angemessen.</w:t>
      </w:r>
    </w:p>
    <w:p>
      <w:r>
        <w:t>Das Gericht erkennt:</w:t>
      </w:r>
    </w:p>
    <w:p>
      <w:r>
        <w:t>1.Â Â Â Â Â Â Â Â  In teilweiser Gutheissung der Beschwerde wird die angefochtene BeitragsverfÃ¼gung vom 21. MÃ¤rz 2002 aufgehoben und die Sache an die Beschwerdegegnerin zurÃ¼ckgewiesen, damit sie im Sinne der ErwÃ¤gungen verfahre und hernach die BeitrÃ¤ge fÃ¼r das Jahr 2000 neu festsetze.</w:t>
      </w:r>
    </w:p>
    <w:p>
      <w:r>
        <w:t>2.Â Â Â Â Â Â Â Â  Das Verfahren ist kostenlos.</w:t>
      </w:r>
    </w:p>
    <w:p>
      <w:r>
        <w:t>3.Â Â Â Â Â Â Â Â  Die Beschwerdegegnerin wird verpflichtet, dem BeschwerdefÃ¼hrer eine ParteientschÃ¤digung in HÃ¶he von Fr. 2'000.-- (inklusive Barauslagen und Mehrwertsteuer) zu bezahlen.</w:t>
      </w:r>
    </w:p>
    <w:p>
      <w:r>
        <w:t>4. Zustellung gegen Empfangsschein an:</w:t>
      </w:r>
    </w:p>
    <w:p>
      <w:r>
        <w:t>- Rechtsanwalt Dr. Klaus Tappolet</w:t>
      </w:r>
    </w:p>
    <w:p>
      <w:r>
        <w:t>- Sozialversicherungsanstalt des Kantons ZÃ¼rich, Ausgleichskasse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