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AB.2002.00053 vom 28. November 2003</w:t>
      </w:r>
    </w:p>
    <w:p>
      <w:r>
        <w:t>ZH Sozialversicherungsgericht, 2003-11-28, DE</w:t>
      </w:r>
    </w:p>
    <w:p>
      <w:r>
        <w:rPr>
          <w:b/>
        </w:rPr>
        <w:t xml:space="preserve">Quelle: </w:t>
      </w:r>
      <w:r>
        <w:t>https://mcp.opencaselaw.ch/entscheid/zh_sozialversicherungsgericht_AB.2002.00053</w:t>
      </w:r>
    </w:p>
    <w:p>
      <w:r>
        <w:t>FR: ZH_SOZIALVERSICHERUNGSGERICHT AB.2002.00053 du 28 novembre 2003</w:t>
      </w:r>
    </w:p>
    <w:p>
      <w:r>
        <w:t>IT: ZH_SOZIALVERSICHERUNGSGERICHT AB.2002.00053 del 28 novembre 2003</w:t>
      </w:r>
    </w:p>
    <w:p>
      <w:pPr>
        <w:pStyle w:val="Heading2"/>
      </w:pPr>
      <w:r>
        <w:t>Erwägungen</w:t>
      </w:r>
    </w:p>
    <w:p>
      <w:r>
        <w:rPr>
          <w:b/>
        </w:rPr>
        <w:t>E. 2</w:t>
      </w:r>
    </w:p>
    <w:p>
      <w:r>
        <w:t>Â Â Â Â Â  Dagegen liess R.___ mit Eingabe vom 31. Januar 2002 Beschwerde erheben mit dem Antrag, die angefochtene BeitragsverfÃ¼gung sei aufzuheben, und es sei das beitragspflichtige Jahreseinkommen 1996 auf Fr. 0 festzusetzen, d.h. es sei auf die Erhebung eines AHV-Beitrages fÃ¼r 1996 zu verzichten, unter Kosten- und EntschÃ¤digungsfolgen zulasten der Beschwerdegegnerin (Urk. 1). In der Folge wurde das Verfahren auf Antrag der Ausgleichskasse (Urk. 8) bis zum 17. November 2002 sistiert, um die Stellungnahme des Steueramtes abzuwarten (Urk. 10). In der Beschwerdeantwort vom 22. August 2002 fÃ¼hrte die Ausgleichskasse sodann aus, das Steueramt habe in der Stellungnahme und der rektifizierten Steuermeldung vom 24. Mai 2002 (vgl. Urk. 13/4-5) das 1996 erzielte Einkommen des BeschwerdefÃ¼hrers aus nebenberuflicher selbstÃ¤ndiger ErwerbstÃ¤tigkeit neu mit Fr. 673'263.-- angegeben (Urk. 12). Die BeitrÃ¤ge des BeschwerdefÃ¼hrers seien deshalb neu auf diesem Einkommen festzusetzen. Die Beschwerde sei teilweise gutzuheissen und die Sache zum Erlass einer korrigierten VerfÃ¼gung an sie zurÃ¼ckzuweisen. Am 6. Dezember 2002 reichte der BeschwerdefÃ¼hrer die Replik ein (Urk. 20). In der Folge verzichtete die Ausgleichskasse mit Schreiben vom 25. August 2003 auf eine Duplik (Urk. 36). Am 5. September 2003 wurde der Schriftenwechsel alsdann geschlossen (Urk. 37).</w:t>
      </w:r>
    </w:p>
    <w:p>
      <w:r>
        <w:t>Mit VerfÃ¼gung vom 12. November 2003 wurden die Steuerakten beigezogen (Urk. 38).</w:t>
      </w:r>
    </w:p>
    <w:p>
      <w:r>
        <w:t>Auf die Vorbringen der Parteien wird, soweit erforderlich, in den ErwÃ¤gungen eingegangen.</w:t>
      </w:r>
    </w:p>
    <w:p>
      <w:r>
        <w:t>Das Gericht zieht in ErwÃ¤gung:</w:t>
      </w:r>
    </w:p>
    <w:p>
      <w:r>
        <w:t>1.Â Â 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127 V 467 Erw. 1), und weil ferner das Sozialversicherungsgericht bei der Beurteilung eines Falles grundsÃ¤tzlich auf den bis zum Zeitpunkt des Erlasses der streitigen VerfÃ¼gung beziehungsweise des streitigen Einspracheentscheids eingetretenen Sachverhalt abstellt (BGE 121 V 366 Erw. 1b), sind im vorliegenden Fall die neuen Bestimmungen nicht anwendbar.</w:t>
      </w:r>
    </w:p>
    <w:p>
      <w:r>
        <w:t>2.Â Â Â Â Â Â</w:t>
      </w:r>
    </w:p>
    <w:p>
      <w:r>
        <w:t>2.1Â Â Â Â  GemÃ¤ss Art. 9 Abs. 2 des Bundesgesetzes Ã¼ber die Alters- und Hinterlassenenversicherung (AHVG) wird das Einkommen aus selbstÃ¤ndiger ErwerbstÃ¤tigkeit ermittelt, indem vom rohen Einkommen - nebst hier nicht interessierenden AbzÃ¼gen - die zur Erzielung erforderlichen Gewinnungskosten (lit. a), die eingetretenen und verbuchten GeschÃ¤ftsverluste (lit. c) sowie der Zins des im Betrieb eingesetzten Eigenkapitals (lit. f) abgezogen werden.</w:t>
      </w:r>
    </w:p>
    <w:p>
      <w:r>
        <w:t>Â Â Â Â Â Â Â Â  GemÃ¤ss Art. 17 der Verordnung Ã¼ber die Alters- und Hinterlassenenversicherung (AHVV, in der hier anwendbaren, bis 31. Dezember 2000 gÃ¼ltig gewesenen Fassung) gelten als Einkommen aus selbstÃ¤ndiger ErwerbstÃ¤tigkeit im Sinne von Art. 9 Abs. 1 AHVG alle in selbstÃ¤ndiger Stellung erzielten EinkÃ¼nfte aus einem Handels-, Industrie-, Gewerbe-, Land- und Forstwirtschaftsbetrieb, aus einem freien Beruf, sowie aus jeder anderen selbstÃ¤ndigen ErwerbstÃ¤tigkeit, einschliesslich der Kapital- und ÃberfÃ¼hrungsgewinne nach Art. 18 Abs. 2 des Bundesgesetzes Ã¼ber die direkte Bundessteuer (DBG) und der Gewinne aus der VerÃ¤usserung von land- und forstwirtschaftlichen GrundstÃ¼cken nach Art. 18 Abs. 4 DBG.</w:t>
      </w:r>
    </w:p>
    <w:p>
      <w:r>
        <w:t>Â Â Â Â Â Â Â Â  GemÃ¤ss Art. 22 Abs. 3 AHVV wird der Jahresbeitrag vom reinen Einkommen aus einer nebenberuflichen, gelegentlich ausgeÃ¼bten selbstÃ¤ndigen ErwerbstÃ¤tigkeit fÃ¼r das Kalenderjahr festgesetzt, in dem es erzielt wurde.Â Â</w:t>
      </w:r>
    </w:p>
    <w:p>
      <w:r>
        <w:t>2.2Â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zu ermitteln. Die Angaben der SteuerbehÃ¶rden hierÃ¼ber sind fÃ¼r die Ausgleichskassen verbindlich (Art. 23 Abs. 4 AHVV).</w:t>
      </w:r>
    </w:p>
    <w:p>
      <w:r>
        <w:t>Â Â Â Â Â Â Â Â  Das EidgenÃ¶ssische Versicherungsgericht hat gestÃ¼tzt auf Art. 23 Abs. 1 AHVV in konstanter Rechtsprechung erkannt, dass Stichtag fÃ¼r die Ermittlung desÂ Â Â  Eigenkapitals der erste Tag des der Berechnungsperiode folgenden Jahres ist (AHI 1993 S. 221).Â</w:t>
      </w:r>
    </w:p>
    <w:p>
      <w:r>
        <w:t>Â Â Â Â Â Â Â Â</w:t>
      </w:r>
    </w:p>
    <w:p>
      <w:r>
        <w:rPr>
          <w:b/>
        </w:rPr>
        <w:t>E. 3</w:t>
      </w:r>
    </w:p>
    <w:p>
      <w:r>
        <w:t>3.1Â Â Â Â  Der BeschwerdefÃ¼hrer anerkennt, dass der aus dem Verkauf der Liegenschaft 1996 erzielte Gewinn beitragspflichtiges Einkommen aus Liegenschaftenhandel darstellt. Ebenso anerkennt er, dass der aus dem Verkauf der Liegenschaft erzielte Gewinn Fr. 751'999.-- betragen hat, wie dies in der Bundessteuerveranlagung 1997/98 festgelegt wurde (Urk. 20 S. 5).</w:t>
      </w:r>
    </w:p>
    <w:p>
      <w:r>
        <w:t>Â Â Â Â Â Â Â Â  Die Ausgleichskasse ihrerseits anerkennt gestÃ¼tzt auf die Stellungnahme des Steueramts vom 24. Mai 2002 im Grundsatz, dass der vom 1. Januar 1996 bis 31. Mai 1996 (Verkauf der Liegenschaft) entstandene AufwandÃ¼berschuss mit dem Gewinn zu verrechnen ist (Urk. 12, Urk. 13/4-5).</w:t>
      </w:r>
    </w:p>
    <w:p>
      <w:r>
        <w:t>Â Â Â Â Â Â Â Â  Streitig und zu prÃ¼fen bleibt, ob die mit der Liegenschaft erwirtschafteten Verluste aus den Vorjahren sowie die Eigenkapitalzinsen mit dem 1996 erzielten Liegenschaftengewinn verrechnet werden kÃ¶nnen, wie dies vom BeschwerdefÃ¼hrer verlangt wird (Urk. 20 S. 3 f., S. 6, Urk. 21/1).</w:t>
      </w:r>
    </w:p>
    <w:p>
      <w:r>
        <w:t>3.2Â Â Â Â  Der BeschwerdefÃ¼hrer Ã¼bt hauptberuflich eine unselbstÃ¤ndige ErwerbstÃ¤tigkeit als Bauingenieur aus. Im Verkauf der Liegenschaft 1996 ist eine nebenberufliche, bloss gelegentlich ausgeÃ¼bte selbstÃ¤ndige ErwerbstÃ¤tigkeit zu erblicken. Die BeitrÃ¤ge 1996 sind damit nach Art. 22 Abs. 3 AHVV auf dem in diesem Jahr erzielten Einkommen zu bemessen.</w:t>
      </w:r>
    </w:p>
    <w:p>
      <w:r>
        <w:t>3.3Â Â Â Â  Der BeschwerdefÃ¼hrer lÃ¤sst geltend machen, mit der 1989 erworbenen Liegenschaft habe er bis zum Verkauf Ende Mai 1996 Verluste bzw. nach Abzug der Unterhaltskosten und Schuldzinsen vom Liegenschaftenertrag verbleibende AufwandÃ¼berschÃ¼sse von jeweils Ã¼ber Fr. 100'000.-- pro Jahr erwirtschaftet (Urk. 20 S. 6, Urk. 21/1). Die Verluste aus den Jahren 1989 bis 1995 seien - ebenso wie der Verlust aus dem Jahr 1996 - mit dem im Jahr 1996 erzielten Liegenschaftengewinn zu verrechnen.</w:t>
      </w:r>
    </w:p>
    <w:p>
      <w:r>
        <w:t>Nach konstanter Rechtsprechung des EidgenÃ¶ssischen Versicherungsgerichts zu Art. 9 Abs. 2 lit. c AHVG dÃ¼rfen GeschÃ¤ftsverluste nur innerhalb der gleichen Berechnungsperiode verrechnet werden, eine Verrechnung mit dem Einkommen vorangehender und nachfolgender Berechnungsperioden ist dagegen ausgeschlossen (ZAK 1988 S. 452, Urteil des EidgenÃ¶ssischen Versicherungsgerichts vom 2. September 2003 in Sachen K., H 187/03). Vorliegend ist es damit nicht zulÃ¤ssig, die in den Vorjahren erlittenen Verluste mit dem 1996 erzielten Gewinn zu verrechnen. Die Forderung des BeschwerdefÃ¼hrers, fÃ¼r die Bemessung der AHV-BeitrÃ¤ge sei hinsichtlich der Verlustverrechnung gleich vorzugehen wie bei den Steuerveranlagungen, entbehrt der gesetzlichen Grundlage.</w:t>
      </w:r>
    </w:p>
    <w:p>
      <w:r>
        <w:t>Dass die Liegenschaft bereits seit 1989 GeschÃ¤ftsvermÃ¶gen gewesen ist, wie der BeschwerdefÃ¼hrer geltend macht, Ã¤ndert nichts daran, dass Verluste frÃ¼herer Berechnungsperioden nicht mit Gewinnen anderer Berechnungsperioden verrechnet werden kÃ¶nnen, und ist deshalb ohne Belang.</w:t>
      </w:r>
    </w:p>
    <w:p>
      <w:r>
        <w:t>Im Weiteren lÃ¤sst der BeschwerdefÃ¼hrer vorbringen, das investierte Eigenkapital entspreche seinem Erbanteil an der Liegenschaft 1989 im Wert von Fr. 1'350'000.--. Dieser Wert sei fÃ¼r die Zeit von 1989 bis 1996 zu 5 % im Jahr zu verzinsen (Urk. 1 S. 7). Die entsprechenden Eigenmittelzinsen aus diesen Jahren seien mit dem 1996 erzielten Liegenschaftengewinn zu verrechnen.Â</w:t>
      </w:r>
    </w:p>
    <w:p>
      <w:r>
        <w:t>GemÃ¤ss Steuermeldung betrÃ¤gt das investierte Eigenkapital per 1. Januar 1997 Fr. 0, da die Liegenschaft in diesem Zeitpunkt bereits verÃ¤ussert war (vgl. Urk. 13/4-5). Die klare Bestimmung des Stichtages gemÃ¤ss Art. 23 Abs. 1 AHVV lÃ¤sst fÃ¼r eine andere Interpretation keinen Raum. Ein Abzug von Eigenkapitalzinsen ist somit nicht mÃ¶glich. Weil das AHV-Recht - wie dargelegt - keine ausserperiodische Verlustverrechnung kennt, kÃ¶nnen entgegen der Ansicht des BeschwerdefÃ¼hrers auch die Eigenkapitalzinsen frÃ¼herer Jahre nicht berÃ¼cksichtigt werden.Â</w:t>
      </w:r>
    </w:p>
    <w:p>
      <w:r>
        <w:t>Die EinwÃ¤nde des BeschwerdefÃ¼hrers sind damit widerlegt.</w:t>
      </w:r>
    </w:p>
    <w:p>
      <w:r>
        <w:t>3.4Â Â Â Â  Das reine Einkommen des BeschwerdefÃ¼hrers aus nebenberuflicher selbstÃ¤ndiger ErwerbstÃ¤tigkeit 1996 berechnet sich damit wie folgt:Â</w:t>
      </w:r>
    </w:p>
    <w:p>
      <w:r>
        <w:t>Vom Liegenschaftengewinn von Fr. 751'999.-- ist der in der Zeit vom 1. Januar bis Ende Mai 1996 erwirtschaftete Liegenschaftsverlust von Fr. 91'095.--Â Â Â Â Â Â  abzuziehen, wie er sich nach Abzug der Hypothekarzinsen von Fr. 12'359.--Â Â Â Â Â  sowie Â weiterer Schuldzinsen von Fr. 93'454.-- vom Liegenschaftenertrag von Fr. 14'718.-- ergibt (Urk. 42/1). Daraus resultiert ein Einkommen von Fr. 660'904.--.</w:t>
      </w:r>
    </w:p>
    <w:p>
      <w:r>
        <w:t>Das Steueramt hat demgegenÃ¼ber in der Stellungnahme bzw. in der rektifizierten Steuermeldung vom 24. Mai 2002 ein Einkommen von Fr. 673'263.-- angegeben, welches ohne BerÃ¼cksichtigung der Hypothekarzinsen von Fr. 12'359.-- ermittelt wurde (vgl. Urk. 13/4-5). Das ist nicht korrekt, so dass insoweit nicht darauf abzustellen ist.Â Â</w:t>
      </w:r>
    </w:p>
    <w:p>
      <w:r>
        <w:t>Damit steht fest, dass die BeitrÃ¤ge des BeschwerdefÃ¼hrers fÃ¼r das Jahr 1996 auf einem reinen Einkommen aus nebenberuflicher selbstÃ¤ndiger ErwerbstÃ¤tigkeit von Fr. 660'904.-- und einem investierten Eigenkapital per 1. Januar 1997 von Fr. 0 festzusetzen sind. Da es nicht Sache des Gerichts ist, eine berichtigte BeitragsverfÃ¼gung zu erlassen (BGE 98 V 248), ist die Beschwerde in dem Sinne teilweise gutzuheissen, dass die angefochtene VerfÃ¼gung vom 20. Dezember 2001 aufzuheben und die Sache an die Ausgleichskasse zurÃ¼ckzuweisen ist, damit sie die BeitrÃ¤ge fÃ¼r das Jahr 1996 im Sinne der ErwÃ¤gungen neu festsetze.</w:t>
      </w:r>
    </w:p>
    <w:p>
      <w:r>
        <w:t>4.Â Â Â Â Â Â  Die obsiegende beschwerdefÃ¼hrende Partei hat Anspruch auf Ersatz der Parteikosten. Diese werden vom Sozialversicherungsgericht festgesetzt und ohne RÃ¼cksicht auf den Streitwert nach der Bedeutung der Streitsache und nach der Schwierigkeit des Prozesses bemessen (Art. 61 lit. g ATSG).</w:t>
      </w:r>
    </w:p>
    <w:p>
      <w:r>
        <w:t>Â Â Â Â Â Â Â Â  Der BeschwerdefÃ¼hrer ist mit seiner Beschwerde zu rund 10 % durchgedrungen. Unter BerÃ¼cksichtigung der massgebenden Kriterien erscheint es angemessen, dem BeschwerdefÃ¼hrer eine reduzierte ProzessentschÃ¤digung von Fr. 300.-- (inklusive Barauslagen und Mehrwertsteuer) zuzusprechen.</w:t>
      </w:r>
    </w:p>
    <w:p>
      <w:r>
        <w:t>Das Gericht erkennt:</w:t>
      </w:r>
    </w:p>
    <w:p>
      <w:r>
        <w:t>1.Â Â Â Â Â Â Â Â  Die Beschwerde wird in dem Sinne teilweise gutgeheissen, dass die angefochtene VerfÃ¼gung vom 20. Dezember 2001 aufgehoben und die Sache an die Beschwerdegegnerin zurÃ¼ckgewiesen wird, damit diese die BeitrÃ¤ge fÃ¼r das Jahr 1996 im Sinne der ErwÃ¤gungen neu festsetze.</w:t>
      </w:r>
    </w:p>
    <w:p>
      <w:r>
        <w:t>2.Â Â Â Â Â Â Â Â  Das Verfahren ist kostenlos.</w:t>
      </w:r>
    </w:p>
    <w:p>
      <w:r>
        <w:t>3.Â Â Â Â Â Â Â Â  Die Beschwerdegegnerin wird verpflichtet, dem BeschwerdefÃ¼hrer eine ProzessentschÃ¤digung von Fr. 300.-- (inklusive Barauslagen und Mehrwertsteuer) zu bezahlen.</w:t>
      </w:r>
    </w:p>
    <w:p>
      <w:r>
        <w:t>4.Â Â Â Â Â Â Â Â  Zustellung gegen Empfangsschein an:</w:t>
      </w:r>
    </w:p>
    <w:p>
      <w:r>
        <w:t>- Rechtsanwalt Dr. Conrad Frey unter Beilage einer Kopie von Urk. 42/1-2</w:t>
      </w:r>
    </w:p>
    <w:p>
      <w:r>
        <w:t>- Sozialversicherungsanstalt des Kantons ZÃ¼rich, Ausgleichskasse, unter Beilage einer Kopie von Urk. 42/1-2</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