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AB.2001.00437 vom 30. Januar 2004</w:t>
      </w:r>
    </w:p>
    <w:p>
      <w:r>
        <w:t>ZH Sozialversicherungsgericht, 2004-01-30, DE</w:t>
      </w:r>
    </w:p>
    <w:p>
      <w:r>
        <w:rPr>
          <w:b/>
        </w:rPr>
        <w:t xml:space="preserve">Quelle: </w:t>
      </w:r>
      <w:r>
        <w:t>https://mcp.opencaselaw.ch/entscheid/zh_sozialversicherungsgericht_AB.2001.00437</w:t>
      </w:r>
    </w:p>
    <w:p>
      <w:r>
        <w:t>FR: ZH_SOZIALVERSICHERUNGSGERICHT AB.2001.00437 du 30 janvier 2004</w:t>
      </w:r>
    </w:p>
    <w:p>
      <w:r>
        <w:t>IT: ZH_SOZIALVERSICHERUNGSGERICHT AB.2001.00437 del 30 gennaio 2004</w:t>
      </w:r>
    </w:p>
    <w:p>
      <w:pPr>
        <w:pStyle w:val="Heading2"/>
      </w:pPr>
      <w:r>
        <w:t>Erwägungen</w:t>
      </w:r>
    </w:p>
    <w:p>
      <w:r>
        <w:rPr>
          <w:b/>
        </w:rPr>
        <w:t>E. 3</w:t>
      </w:r>
    </w:p>
    <w:p>
      <w:r>
        <w:t>3.1Â Â Â Â  Am 17. August 2000 respektive am 19. Februar 2001 hatte die BeschwerdefÃ¼hrerin beim hiesigen Gericht bereits Beschwerde gegen die NachtragsverfÃ¼gungen der Beschwerdegegnerin vom 20. Juli 2000 beziehungsweise vom 15. Februar 2001 betreffend persÃ¶nliche BeitrÃ¤ge fÃ¼r die Jahre 1998-2000 erhoben (Proz.-Nrn. Â___Â und Â___Â). Die Beschwerden wurden nach Vereinigung der beiden Verfahren und WeiterfÃ¼hrung unter Proz.-Nr. Â___Â (vgl. Urk. 8/K = Urk. 24/7) mit Urteil vom 31. August 2001 (Urk. 8/L = Urk. 24/10 = Urk. 31/3/5) abgewiesen. Hiergegen erhob die BeschwerdefÃ¼hrerin am 9. Oktober 2001 Verwaltungsgerichtsbeschwerde beim EidgenÃ¶ssischen Versicherungsgericht (EVG; Verfahren Nr. Â___Â).</w:t>
      </w:r>
    </w:p>
    <w:p>
      <w:r>
        <w:t>Da die BeschwerdefÃ¼hrerin im vorliegenden Verfahren Proz.-Nr. Â___Â analoge BeschwerdegrÃ¼nde anfÃ¼hrte wie im vorangegangenen sozialversicherungsgerichtlichen Verfahren Proz.-Nr. Â___Â (vereinigt mit dem Verfahren Proz.-Nr. Â___Â) wurde der Prozess mit VerfÃ¼gung vom 22. Oktober 2001 (Urk. 9) bis zur Erledigung des unter der Bezeichnung Â___Â beim EVG hÃ¤ngigen Verwaltungsgerichtsbeschwerdeverfahrens sistiert.</w:t>
      </w:r>
    </w:p>
    <w:p>
      <w:r>
        <w:t>3.2Â Â Â Â  Nach Kenntnisnahme des Urteils des EVG vom 16. September 2002 (Urk. 11 = Urk. 24/12 = Urk. 31/3/4), womit auf die gegen die BeitrÃ¤ge fÃ¼r das Jahr 2001 erhobenen RÃ¼gen nicht eingetreten (Erw. 1) und der Entscheid des hiesigen Gerichts vom 31. August 2001 sowie die NachtragsverfÃ¼gungen der Beschwerdegegnerin vom 20. Juli 2000 und vom 15. Februar 2001 aufgehoben und die Sache an die Beschwerdegegnerin zurÃ¼ckgewiesen wurde, damit diese im Sinne der ErwÃ¤gungen verfahre (Disp. Ziff. 1), wurde der vorliegende Prozess mit VerfÃ¼gung vom 23. Oktober 2002 (Urk. 12) fortgefÃ¼hrt und der Beschwerdegegnerin Frist zur Beantwortung der Beschwerde und Einreichung der vollstÃ¤ndigen Akten angesetzt.</w:t>
      </w:r>
    </w:p>
    <w:p>
      <w:r>
        <w:t>Auf das mit ausstehenden Steuerdaten begrÃ¼ndete Begehren der Beschwerdegegnerin vom 28. November 2002 (Urk. 14; samt Beilage [Urk. 15]) hin wurde der Prozess mit VerfÃ¼gung vom 6. Dezember 2002 (Urk. 16 = Urk. 24/13) bis zum 2. Juni 2003 erneut sistiert.</w:t>
      </w:r>
    </w:p>
    <w:p>
      <w:r>
        <w:t>3.3Â Â Â Â  Nach Eingang der - im vorliegenden Beschwerdeverfahren als mitangefochten geltenden - (WiedererwÃ¤gungs-)VerfÃ¼gung vom 20. MÃ¤rz 2003 (Urk. 20/1 = Urk. 21 = Urk. 24/3 = Urk. 31/3/2/4 = Urk. 35/1d) betreffend die angefochtene NachtragsverfÃ¼gung vom 30. August 2001 (Urk. 2 = Urk. 8/N = Urk. 24/2 = Urk. 35/4) fÃ¼r das Jahr 2001 (vgl. Urk. 19; Urk. 22) und der auf Beschwerdeabweisung lautenden Beschwerdeantwort vom 28. Mai 2003 (Urk. 23, insbes. S. 1 und S. 4 Rz 6; samt Akten [Urk. 24/1-13]) wurde mit VerfÃ¼gung vom 17. Juni 2003 (Urk. 25) ein zweiter Schriftenwechsel angeordnet.</w:t>
      </w:r>
    </w:p>
    <w:p>
      <w:r>
        <w:t>Mit Replik vom 25. Juni 2003 (Urk. 27/1) bekrÃ¤ftigte die BeschwerdefÃ¼hrerin ihre Beschwerde, wobei sie zur BegrÃ¼ndung auf die bei der Beschwerdegegnerin am 16. April 2003 eingelegte Einsprache (Urk. 27/2; samt Beilage [Urk. 28]) gegen die zusammen mit der (WiedererwÃ¤gungs-)VerfÃ¼gung vom 20. MÃ¤rz 2003 betreffend das Jahr 2001 erlassenen NachtragsverfÃ¼gungen betreffend die Jahre 1998-2000 (Urk. 31/3/2/1-3 = Urk. 35/1a-c) verwies. Danach modifizierte sie ihr eingangs gestelltes Begehren dahingehend, dass:</w:t>
      </w:r>
    </w:p>
    <w:p>
      <w:r>
        <w:t>- Â60% der in Abzug gebrachten BeitrÃ¤ge an die Berufliche Vorsorge als reglementarische BeitrÃ¤ge des Arbeitgebers sowie die gesamten in Abzug gebrachten ArbeitgeberbeitrÃ¤ge fÃ¼r Krankenkasse (gemÃ¤ss LohnbestÃ¤tigungen meiner Arbeitgeberin) durch die SteuerbehÃ¶rden nicht wieder aufzurechnen sind, respektive nicht Teil meines massgebenden Lohnes sindÂ.</w:t>
      </w:r>
    </w:p>
    <w:p>
      <w:r>
        <w:t>Mit VerfÃ¼gung vom 27. Juni 2003 (Urk. 29) wurde der Beschwerdegegnerin Frist zur Duplik angesetzt, welche diese ungenutzt verstreichen liess.</w:t>
      </w:r>
    </w:p>
    <w:p>
      <w:r>
        <w:rPr>
          <w:b/>
        </w:rPr>
        <w:t>E. 3.1</w:t>
      </w:r>
    </w:p>
    <w:p>
      <w:r>
        <w:t>Unbestittener- und erstelltermassen handelt es sich bei der BeschwerdefÃ¼hrerin um eine Arbeitnehmerin ohne beitragspflichtigen Arbeitgeber im Sinne von Art. 6 Abs. 1 AHVG (s. Urteil des EVG vom 16. September 2002 [Urk. 11 = Urk. 24/12 = Urk. 31/3/4] Erw. 4.2).</w:t>
      </w:r>
    </w:p>
    <w:p>
      <w:r>
        <w:t>Eine ausnahmsweise Beitragserhebung an der Quelle im Sinne von Art. 6 Abs. 2 AHVG liegt nicht vor (s. Urteil des EVG vom 16. September 2002 [Urk. 11 = Urk. 24/12 = Urk. 31/3/4] Erw. 5.3; vgl. auch Schreiben der BeschwerdefÃ¼hrerin vom 2. Juni 2003 [Urk. 28]).</w:t>
      </w:r>
    </w:p>
    <w:p>
      <w:r>
        <w:rPr>
          <w:b/>
        </w:rPr>
        <w:t>E. 3.2.1</w:t>
      </w:r>
    </w:p>
    <w:p>
      <w:r>
        <w:t>Nachdem das EVG die NachtragsverfÃ¼gungen vom 20. Juli 2000 und vom 15. Februar 2001 betreffend die Jahre 1998-2000 mit Urteil vom 16. September 2002 mit der BegrÃ¼ndung aufgehoben hat, diese seien allein anhand der AuskÃ¼nfte von der BeschwerdefÃ¼hrerin beziehungsweise deren Arbeitgeberin bemessen worden und entbehrten mangels relevanter Angaben der SteuerbehÃ¶rden (Steuermeldungen) einer rechtsgÃ¼ltigen Grundlage (Erw. 5.2-3), hat die Beschwerdegegnerin bezÃ¼glich sÃ¤mtlicher vorliegend in Frage stehender Perioden (1998-2001) beim Steueramt des Kantons ZÃ¼rich, Abteilung Direkte Bundessteuer, entsprechende AuskÃ¼nfte eingeholt. Mit Formularen vom 18. Dezember 2002 (Urk. 20/2; Urk. 24/5; Urk. 35/5-7) meldete die SteuerbehÃ¶rde der Beschwerdegegnerin folgende Einkommen:</w:t>
      </w:r>
    </w:p>
    <w:p>
      <w:r>
        <w:t>- 1998:Â Â Â Â Â  Fr. 128'375.-- (fÃ¼r zehn Monate);</w:t>
      </w:r>
    </w:p>
    <w:p>
      <w:r>
        <w:t>- 1999:Â Â Â Â Â  Fr. 163'553.--;</w:t>
      </w:r>
    </w:p>
    <w:p>
      <w:r>
        <w:t>- 2000:Â Â Â Â Â  Fr. 246'818.--;</w:t>
      </w:r>
    </w:p>
    <w:p>
      <w:r>
        <w:t>- 2001:Â Â Â Â Â  Fr. 281'522.--.</w:t>
      </w:r>
    </w:p>
    <w:p>
      <w:r>
        <w:t>Das investierte Eigenkapital wurde - naturgemÃ¤ss - jeweils mit Fr. 0.-- angegeben, und die Frage nach abgezogenen persÃ¶nlichen (AHV/IV/EO-)BeitrÃ¤gen wurde verneint.</w:t>
      </w:r>
    </w:p>
    <w:p>
      <w:r>
        <w:rPr>
          <w:b/>
        </w:rPr>
        <w:t>E. 3.2.2</w:t>
      </w:r>
    </w:p>
    <w:p>
      <w:r>
        <w:t>GestÃ¼tzt auf diese Angaben hat die Beschwerdegegnerin die mit Einspracheentscheid vom 9. Juli 2003 (Urk. 31/2) bestÃ¤tigten VerfÃ¼gungen vom 20. MÃ¤rz 2003 betreffend die Jahre 1998-2000 (basierend auf beitragspflichtigen Einkommen von Fr. 154'000.-- [= Fr. 128'375.-- : 10 x 12, abgerundet auf die nÃ¤chsten Fr. 100.--], Fr. 163'500.-- bzw. Fr. 246'800.--) wie auch die (WiedererwÃ¤gungs-)VerfÃ¼gung vom 20. MÃ¤rz 2003 betreffend das Jahr 2001 (basierend auf einem beitragspflichtigen Einkommen von Fr. 281'500.--) erlassen.</w:t>
      </w:r>
    </w:p>
    <w:p>
      <w:r>
        <w:t>Damit ist die Beitragsfestsetzung nunmehr grundsÃ¤tzlich in bundesrechtskonformer Weise erfolgt. Vom Beizug der vollstÃ¤ndigen Steuerakten sind keine weiteren AufschlÃ¼sse zu erwarten, nachdem die BeschwerdefÃ¼hrerin mit Schreiben vom 2. Juni 2003 (Urk. 28) ausdrÃ¼cklich bestÃ¤tigt hat, die von der SteuerbehÃ¶rde gemeldeten Betreffnisse brutto, das heisst ohne jeden Abzug seitens der Arbeitgeberin zuhanden der Beschwerdegegnerin oder anderer SozialversicherungstrÃ¤ger (inkl. Einrichtungen der beruflichen Alters-, Hinterlassenen- und Invalidenvorsorge), vereinnahmt zu haben, und seitens der Arbeitgeberin jeweils bestÃ¤tigt worden ist, keine weitergehenden Leistungen erbracht zu haben (Urk. 8/B1 = Urk. 31/3/7/1 = Urk. 35/9/1; Urk. 8/B2 = Urk. 31/3/7/2 = Urk. 35/9/2; Urk. 8/G2 = Urk. 31/3/7/3 = Urk. 35/9/3; Urk. 31/3/7/4 = Urk. 35/9/4).</w:t>
      </w:r>
    </w:p>
    <w:p>
      <w:r>
        <w:t>3.2.3Â Â  Die BeschwerdefÃ¼hrerin moniert unter Hinweis auf ihre Schreiben vom 29. Januar 2001 (Urk. 8/G1), vom 18. August 2001 (Urk. 3 = Urk. 8/M = Urk. 24/9) und vom 2. Juni 2003 (Urk. 28), auf die von der Arbeitgeberin ausgestellten LohnbestÃ¤tigungen 1998 (Urk. 8/B1 = Urk. 31/3/7/1 = Urk. 35/9/1), 1999 (Urk. 8/B2 = Urk. 31/3/7/2 = Urk. 35/9/2), 2000 (Urk. 8/G2 = Urk. 31/3/7/3 = Urk. 35/9/3) und 2001 (Urk. 31/3/7/4 = Urk. 35/9/4) sowie auf die Anschlussvereinbarung zwischen der Arbeitgeberin und der Z.___ vom 20. Mai/3. Juni 1998 (Urk. 31/3/6/1), samt zugehÃ¶rigem Vorsorgeplan Nr. 1 vom 3./9. Juni 1998 (Urk. 31/3/6/2), sowie unter Berufung auf Art. 8 lit. a und b AHVV, dass entgegen den Steuermeldungen vom 18. Dezember 2002 (Urk. 20/2; Urk. 24/5; Urk. 35/5-7) 60 % der von der Arbeitgeberin jeweils unter dem Titel Personalvorsorge getÃ¤tigten Zahlungen sowie die von dieser in den Jahren 2000 und 2001 vergÃ¼teten Krankenversicherungskosten nicht zum massgebenden Lohn gezÃ¤hlt werden dÃ¼rften.</w:t>
      </w:r>
    </w:p>
    <w:p>
      <w:r>
        <w:t>Wie bereits im Urteil vom 31. August 2001 (Urk. 8/L = Urk. 24/10 = Urk. 31/3/5) festgehalten, besteht vorliegend, da die Arbeitgeberin der BeschwerdefÃ¼hrerin (X.___ bzw. Y.___) weder der gesetzlichen Beitragspflicht unterliegt noch sich der Beitragserhebung an der Quelle unterworfen hat und auch keine direkt an Vorsorgeeinrichtungen oder Krankenversicherer abgefÃ¼hrte ArbeitgeberbeitrÃ¤ge zu verzeichnen sind, von vornherein kein Raum, um von den Arbeitsvertragsparteien als solche deklarierte Lohnbestandteile vom massgebenden Lohn auszunehmen und in Abzug zu bringen. Denn es kann den Arbeitsvertragsparteien nicht anheim gestellt sein, ob sie in AnstellungsverhÃ¤ltnissen mit nicht beitragspflichtigen Arbeitgebern einen Anteil des vereinbarten Lohnes als ArbeitgeberbeitrÃ¤ge an die Sozialversicherungen deklarieren, obwohl der Arbeitgeber seinerseits keine solchen BeitrÃ¤ge entrichtet. Immerhin steht es nicht beitragspflichtigen Arbeitgebern frei, sich - allenfalls auf DrÃ¤ngen der Arbeitnehmenden - der Beitragserhebung an der Quelle zu unterziehen und - wie seitens der Arbeitgeberin der BeschwerdefÃ¼hrerin offenbar neuerdings auch gehandhabt (vgl. Urk. 28) - BeitrÃ¤ge an die berufliche Vorsorge direkt abzufÃ¼hren sowie gegebenenfalls KrankenversicherungsprÃ¤mien direkt zu Ã¼bernehmen (selbstredend unter entsprechender Deklaration). Dem Umstand, dass andernfalls auf den Arbeitnehmer oder die Arbeitnehmerin gegriffen wird, ohne dass ihrerseits Ausnahmen vom massgebenden Lohn gemacht werden kÃ¶nnen, wird wiederum durch den degressiv skalierten Beitragssatz (vgl. Art. 6 Abs. 1 Satz 3 AHVG sowie Art 16 AHVV und Art. 21 AHVV) sowie die MÃ¶glichkeit, vom rohen Lohn sÃ¤mtliche Un- beziehungsweise Gewinnungskosten in Abzug zu bringen (auch wenn sie weniger als 10 % des ausbezahlten Lohnes ausmachen; vgl. Rz 1040 WBB, mit Hinweis; vgl. Art. 9 Abs. 1 AHVV), Rechnung getragen; zudem kÃ¶nnen die BeitrÃ¤ge gemÃ¤ss Art. 11 Abs. 1 AHVG herabgesetzt werden (vgl. Rz 1040 WBB, mit Hinweis), und es sind von Arbeitnehmenden ohne beitragspflichtigen Arbeitgeber ausserdem keine Verwaltungskosten zu entrichten (vgl. Art. 69 AHVG und Rz 1041 WBB).</w:t>
      </w:r>
    </w:p>
    <w:p>
      <w:r>
        <w:t>Alles in allem besteht mithin kein ersichtlicher Anlass, von den rechtskrÃ¤ftigen Steuertaxationen abzuweichen.</w:t>
      </w:r>
    </w:p>
    <w:p>
      <w:r>
        <w:t>3.2.4Â Â  Dass die Beitragsberechnung in masslicher Hinsicht nicht korrekt wÃ¤re, macht die BeschwerdefÃ¼hrerin weder geltend (vgl. Urk. 1; Urk. 7; Urk. 27/1-2; Urk. 31/1; Urk. 38) noch finden sich hierfÃ¼r in den Akten irgendwelche Anhaltspunkte. Namentlich hat die Beschwerdegegnerin das fÃ¼r 1998 gemeldete Einkommen zutreffend aufgerechnet (Fr. 128'375.-- : 10 x 12 = Fr. 154'050.--), jeweils auf die nÃ¤chsten Fr. 100.-- abgerundete Betreffnisse in Anschlag gebracht (Fr. 154'000.-- statt Fr. 154'050.--, Fr. 163'500.-- statt Fr. 163'553.--, Fr. 246'800.-- statt Fr. 246'818.-- und Fr. 281'500.-- statt Fr. 281'522.--) und durchgehend zutreffende BeitragssÃ¤tze verwendet (9.5 % = Fr. 7.8 % [AHV; Art. 6 AHVG] + 1.4 % [IV; Art. 3 des Bundesgesetzes Ã¼ber die Invalidenversicherung, IVG] + 0.3 % [EO; Art. 27 des Bundesgesetzes Ã¼ber die Erwerbsersatzordnung fÃ¼r Dienstleistende in Armee, Zivildienst und Zivilschutz, Erwerbsersatzgesetz/EOG, in Verbindung mit Art. 23a der zugehÃ¶rigen Verordnung, EOV). Die jeweiligen Berechnungsergebnisse (Fr. 12'192.-- [~ Fr. 154'000.-- x 9.5 % : 12 x 10], Fr. 15'532.80 [~ Fr. 163'500.-- x 9.5 %], Fr. 23'445.60 [~ Fr. 246'800.-- x 9.5 %] und Fr. 26'742.-- [~ Fr. 281'500.-- x 9.5 %]) werden von der BeschwerdefÃ¼hrerin ebenso wenig in Zweifel gezogen wie die auf Fr. 2'903.50, Fr. 3'579.--, Fr. 6'004.20 und Fr. 6'408.-- veranschlagten ArbeitslosenversicherungsbeitrÃ¤ge.</w:t>
      </w:r>
    </w:p>
    <w:p>
      <w:r>
        <w:t>4.Â Â Â Â Â Â  Dies fÃ¼hrt zur kosten- und entschÃ¤digungslosen Abweisung der Beschwerden.</w:t>
      </w:r>
    </w:p>
    <w:p>
      <w:r>
        <w:t>Das Gericht erkennt:</w:t>
      </w:r>
    </w:p>
    <w:p>
      <w:r>
        <w:t>1.Â Â Â Â Â Â Â Â  Die Beschwerden werden abgewiesen.</w:t>
      </w:r>
    </w:p>
    <w:p>
      <w:r>
        <w:t>2.Â Â Â Â Â Â Â Â  Das Verfahren ist kostenlos.</w:t>
      </w:r>
    </w:p>
    <w:p>
      <w:r>
        <w:t>3. Zustellung gegen Empfangsschein an:</w:t>
      </w:r>
    </w:p>
    <w:p>
      <w:r>
        <w:t>- M.___</w:t>
      </w:r>
    </w:p>
    <w:p>
      <w:r>
        <w:t>- SVA,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r>
        <w:rPr>
          <w:b/>
        </w:rPr>
        <w:t>E. 4</w:t>
      </w:r>
    </w:p>
    <w:p>
      <w:r>
        <w:t>4.1Â Â Â Â  Mit Eingabe vom 3. September 2003 (Urk. 31/1) erhob die BeschwerdefÃ¼hrerin beim hiesigen Gericht Beschwerde gegen den Entscheid der Beschwerdegegnerin vom 9. Juli 2003 (Urk. 31/2), womit ihre Einsprache vom 16. April 2003 (Urk. 27/2 = Urk. 31/3/3) gegen die NachtragsverfÃ¼gungen vom 20. MÃ¤rz 2003 betreffend die Jahre 1998-2000 (und offensichtlich irrtÃ¼mlicherweise betreffend das Jahr 2001) abgewiesen worden war (Proz.-Nr. Â___Â).</w:t>
      </w:r>
    </w:p>
    <w:p>
      <w:r>
        <w:t>4.2Â Â Â Â  Mit VerfÃ¼gungen vom 9. September 2003 (Urk. 31/4; Urk. 32) wurde das Verfahren Proz.-Nr. Â___Â mit dem vorliegenden Verfahren Proz.-Nr. Â___Â vereinigt und unter dieser Prozessnummer weitergefÃ¼hrt, wobei das Verfahren Proz.-Nr. Â___Â als dadurch erledigt abgeschrieben wurde und dessen Akten im vorliegenden Prozess als Urk. 31/0-4 integriert wurden. Gleichzeitig wurde der Beschwerdegegnerin Frist zur Stellungnahme und VervollstÃ¤ndigung der bereits eingereichten Akten angesetzt.</w:t>
      </w:r>
    </w:p>
    <w:p>
      <w:r>
        <w:t>Mit Vernehmlassung vom 8. Oktober 2003 (Urk. 34; samt Beilagen [Urk. 35/1-9]) schloss die Beschwerdegegnerin auf Abweisung der Beschwerden (S. 1 und S. 5 Rz 6), worauf der BeschwerdefÃ¼hrerin mit VerfÃ¼gung vom 13. Oktober 2003 (Urk. 36) Frist zur Stellungnahme und ErklÃ¤rung darÃ¼ber angesetzt wurde, ob sie an der Beschwerde festhalte, und wenn ja, mit welchen Rechtsbegehren und mit welcher BegrÃ¼ndung.</w:t>
      </w:r>
    </w:p>
    <w:p>
      <w:r>
        <w:t>Mit Eingabe vom 14. November 2003 (Urk. 38) hielt die BeschwerdefÃ¼hrerin an den Beschwerden fest und bekrÃ¤ftigte ihr zuletzt formuliertes Begehren, wobei sie ihren Antrag dahingehend spezifizierte, dass fÃ¼r die Jahre 1998-1999 ein ÂReglementarischer Arbeitgeberbeitrag an Personalvorsorge (= 60 %)Â in der HÃ¶he von Fr. 8'547.06 beziehungsweise Fr. 12'820.56 und fÃ¼r die Jahre 2000-2001 ein ÂReglementarischer Arbeitgeberbeitrag an Personalvorsorge (= 60 %)Â in der HÃ¶he von Fr. 13'516.20 beziehungsweise Fr. 12'900.24 sowie ein ÂArbeitgeberbeitrag an KrankenkasseÂ im Betrag von je Fr. 2'510.-- von den jeweiligen beitragspflichtigen Einkommen in Abzug zu bringen seien (S. 2).</w:t>
      </w:r>
    </w:p>
    <w:p>
      <w:r>
        <w:t>5.Â Â Â Â Â Â  Mit VerfÃ¼gung vom 18. November 2003 (Urk. 39) wurde der Schriftenwechsel geschlossen, unter Kenntnisgabe von Urk. 38 zuhanden der Beschwerdegegnerin.</w:t>
      </w:r>
    </w:p>
    <w:p>
      <w:r>
        <w:t>Das Gericht zieht in ErwÃ¤gung:</w:t>
      </w:r>
    </w:p>
    <w:p>
      <w:r>
        <w:t>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im Bundesgesetz Ã¼ber die Alters- und Hinterlassenenversicherung (AHVG) sowie in der zugehÃ¶rigen Verordnung (AHVV).</w:t>
      </w:r>
    </w:p>
    <w:p>
      <w:r>
        <w:t>1.2Â Â Â Â  Weil in materiellrechtlicher Hinsicht der allgemeine Ã¼bergangsrechtliche Grundsatz gilt, dass der Beurteilung jene Rechtsnormen zugrunde zu legen sind, die gegolten haben, als sich der zu den materiellen Rechtsfolgen fÃ¼hrende Sachverhalt verwirklicht hat (vgl. BGE 127 V 467 Erw. 1 und 126 V 136 Erw. 4b, je mit Hinweisen; vorliegend: Beitragsjahre 1998-2001), und weil ferner Art. 82 Abs. 1 ATSG bestimmt, dass die materiellen Bestimmungen des ATSG (insbes. die allgemeinen Bestimmungen Ã¼ber Leistungen und BeitrÃ¤ge gemÃ¤ss Art. 14-26 ATSG) auf die bei seinem Inkrafttreten laufenden Leistungen und festgesetzten Forderungen (d.h. Forderungen, die vor dem 1. Januar 2003 Gegenstand einer rechtskrÃ¤ftigen oder nicht rechtskrÃ¤ftigen VerfÃ¼gung gebildet haben; vorliegend: ursprÃ¼ngliche NachtragsverfÃ¼gungen vom 20. Juli 2000, vom 15. Februar 2001 und vom 30. August 2001) nicht anwendbar sind, sind im vorliegenden Fall die materiellrechtlichen Normen anwendbar, die bis zum 31. Dezember 2002 (resp. im jeweils relevanten Zeitraum) gegolten haben.</w:t>
      </w:r>
    </w:p>
    <w:p>
      <w:r>
        <w:t>2.</w:t>
      </w:r>
    </w:p>
    <w:p>
      <w:r>
        <w:t>2.1Â Â Â Â  Die sozialversicherungsrechtliche Beitragspflicht ErwerbstÃ¤tiger richtet sich unter anderem danach, ob das in einem bestimmten Zeitraum erzielte Erwerbseinkommen als solches aus selbstÃ¤ndiger (Art. 8 ff. AHVG und Art. 17 ff. AHVV) oder aus unselbstÃ¤ndiger ErwerbstÃ¤tigkeit zu qualifizieren ist (Art. 5 ff. AHVG sowie Art. 7 ff. AHVV).</w:t>
      </w:r>
    </w:p>
    <w:p>
      <w:r>
        <w:t>WÃ¤hrend bei Annahme selbstÃ¤ndiger ErwerbstÃ¤tigkeit die versicherte Person selber beitragspflichtig ist, sind die BeitrÃ¤ge bei unselbstÃ¤ndiger ErwerbstÃ¤tigkeit - vorbehÃ¤ltlich Art. 6 Abs. 1 AHVG - paritÃ¤tisch vom Arbeitgeber zu entrichten (Art. 14 Abs. 1 AHVG; s. zum Grundsatz der Beitragserhebung an der Quelle BGE 114 V 65 Erw. 4c).</w:t>
      </w:r>
    </w:p>
    <w:p>
      <w:r>
        <w:t>2.2Â Â Â Â  Die BeitrÃ¤ge der erwerbstÃ¤tigen Versicherten werden in Prozenten des Einkommens aus unselbstÃ¤ndiger und selbstÃ¤ndiger ErwerbstÃ¤tigkeit festgesetzt (Art. 4 Abs. 1 AHVG).</w:t>
      </w:r>
    </w:p>
    <w:p>
      <w:r>
        <w:t>Die BeitrÃ¤ge der Arbeitnehmer, deren Arbeitgeber nicht der Beitragspflicht untersteht, betragen - vorbehÃ¤ltlich Art. 6 Abs. 1 Satz 3 AHVG in Verbindung mit Art. 16 Abs. 1 AHVV und Art. 21 AHVV - 7.8 % des massgebenden Lohnes (Art. 6 Abs. 1 Satz 1 AHVG); dieser wird fÃ¼r die Bemessung des Beitrages auf die nÃ¤chsten Fr. 100.-- abgerundet (Art. 6 Abs. 1 Satz 2 AHVG).</w:t>
      </w:r>
    </w:p>
    <w:p>
      <w:r>
        <w:t>2.3Â Â Â Â  FÃ¼r Arbeitnehmer nicht beitragspflichtiger Arbeitgeber (im Sinne von Art. 6 Abs. 1 AHVG) gilt das gleiche Beitragsfestsetzungsverfahren wie fÃ¼r SelbstÃ¤ndigerwerbende (Art. 22 ff. AHVV; BGE 110 V 71 f. Erw. 2b; Urteil des EVG vom 14. MÃ¤rz 2001 in Sachen A. [H 407/00]; vgl. KÃ¤ser, Unterstellung und Beitragswesen in der obligatorischen AHV, 2. Aufl., Bern 1996, S. 185 f., Rz 5.1; Kieser, Bundesgesetz Ã¼ber die Alters- und Hinterlassenenversicherung, in: Murer/ Stauffer, Rechtsprechung des Bundesgerichts zum Sozialversicherungsrecht, ZÃ¼rich 1996, S. 52; Wegleitung des Bundesamtes fÃ¼r Sozialversicherung [BSV] Ã¼ber den Bezug der BeitrÃ¤ge [WBB], Rz 1039 ff.). Dabei legen es praktische Erfordernisse nahe, dass die Ausgleichskasse sich bei der Bemessung des Einkommens auf die einschlÃ¤gigen Angaben der Steuerverwaltung (vgl. Art. 23 Abs. 1 AHVV) stÃ¼tzt und von einer eigenen Einkommensermittlung absieht (BGE 110 V 71 f. Erw. 2b, am Ende).</w:t>
      </w:r>
    </w:p>
    <w:p>
      <w:r>
        <w:t>PraxisgemÃ¤ss begrÃ¼ndet jede rechtskrÃ¤ftige Steuerveranlagung die nur mit Tatsachen widerlegbare Vermutung, dass sie der Wirklichkeit entspreche. Da die Ausgleichskassen an die Angaben der SteuerbehÃ¶rden gebunden sind (Art. 23 Abs. 4 AHVV)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Versicherten haben demnach ihre Rechte, auch im Hinblick auf die AHV-rechtliche Beitragspflicht, in erster Linie im Steuerjustizverfahren zu wahren (BGE 110 V 86 Erw. 4 und 370 f., 106 V 130 Erw. 1 und 102 V 30 Erw. 3a; AHI 1997 S. 25 Erw. 2b, mit Hinweis).</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