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AB.2000.00268 vom 19. September 2003</w:t>
      </w:r>
    </w:p>
    <w:p>
      <w:r>
        <w:t>ZH Sozialversicherungsgericht, 2003-09-19, DE</w:t>
      </w:r>
    </w:p>
    <w:p>
      <w:r>
        <w:rPr>
          <w:b/>
        </w:rPr>
        <w:t xml:space="preserve">Quelle: </w:t>
      </w:r>
      <w:r>
        <w:t>https://mcp.opencaselaw.ch/entscheid/zh_sozialversicherungsgericht_AB.2000.00268</w:t>
      </w:r>
    </w:p>
    <w:p>
      <w:r>
        <w:t>FR: ZH_SOZIALVERSICHERUNGSGERICHT AB.2000.00268 du 19 septembre 2003</w:t>
      </w:r>
    </w:p>
    <w:p>
      <w:r>
        <w:t>IT: ZH_SOZIALVERSICHERUNGSGERICHT AB.2000.00268 del 19 settembre 2003</w:t>
      </w:r>
    </w:p>
    <w:p>
      <w:pPr>
        <w:pStyle w:val="Heading2"/>
      </w:pPr>
      <w:r>
        <w:t>Erwägungen</w:t>
      </w:r>
    </w:p>
    <w:p>
      <w:r>
        <w:rPr>
          <w:b/>
        </w:rPr>
        <w:t>E. 1</w:t>
      </w:r>
    </w:p>
    <w:p>
      <w:r>
        <w:t>1.1Â Â Â Â  B.___, geboren 1921, ist selbstÃ¤ndiger Architekt und EigentÃ¼mer mehrerer Liegenschaften in den Kantonen W.___, X.___, Y.___ und Z.___. Am 23. April 1986 verkaufte er eine an der V.___-strasse 12 in X.___ gelegene Liegenschaft zu einem Preis von Fr. 18'000'000.--. Die SteuerbehÃ¶rden erfassten den erzielten Gewinn in HÃ¶he von Fr. 10'851'420.-- bei der EinschÃ¤tzung fÃ¼r die direkte Bundessteuer 1987/88 (Bemessungsperiode 1985/86) als Erwerbseinkommen aus gewerbsmÃ¤ssigem Liegenschaftshandel. Die entsprechende Veranlagung wurde im nachfolgenden Einsprache- und Beschwerdeverfahren bestÃ¤tigt (Entscheid der Bundessteuer-Rekurskommission des Kantons ZÃ¼rich vom 3. Juli 1991, Urk. 9/12).</w:t>
      </w:r>
    </w:p>
    <w:p>
      <w:r>
        <w:t>Am 30. Oktober 1991 meldete die kantonale SteuerbehÃ¶rde fÃ¼r 1985 einen Verlust von Fr. 22'572.-- und fÃ¼r 1986 einen Gewinn von Fr. 10'853'551.-- (inklusive GrundstÃ¼ckgewinn aus dem Verkauf der Liegenschaft an der V.___-strasse 12 in X.___) bei einem am 1. Januar 1987 im Betrieb investierten Eigenkapital von Fr. 15'000.--. GestÃ¼tzt darauf setzte die Ausgleichskasse die persÃ¶nlichen BeitrÃ¤ge von B.___ fÃ¼r die Jahre 1988 und 1989 unter Annahme eines 1985/86 durchschnittlich erzielten Erwerbseinkommens von Fr. 5'415'765.-- und eines im Betrieb investierten Eigenkapitals von Fr. 15'000.-- unter BerÃ¼cksichtigung der Freigrenze fÃ¼r Altersrentner auf je Fr. 518'417.40 (inklusive Verwaltungskosten) fest (NachtragsverfÃ¼gungen vom 11. November 1991, Urk. 9/15 und 9/16).</w:t>
      </w:r>
    </w:p>
    <w:p>
      <w:r>
        <w:t>1.2Â Â Â Â  Auf Beschwerde hin bestÃ¤tigte die AHV-Rekurskommission des Kantons ZÃ¼rich, dass die Ausgleichskasse den aus dem Verkauf der Liegenschaft V.___-strasse 12 in X.___ erzielten Gewinn zu Recht als beitragspflichtiges Erwerbseinkommen erfasst habe, da die nach dem Entscheid der Bundessteuer-Rekurskommission des Kantons ZÃ¼rich fÃ¼r die steuerliche Qualifikation als Einkommen (gemÃ¤ss Art. 21 Abs. 1 lit. a des Bundesgesetzes Ã¼ber die Direkte Bundessteuer [BdBSt]) massgebend gewesenen ErwÃ¤gungen auch fÃ¼r die AHV-rechtliche Beitragspflicht Geltung hÃ¤tten. Die Sache wurde jedoch in Aufhebung der angefochtenen VerfÃ¼gungen zur Neubestimmung des betrieblichen Eigenkapitals und anschliessenden Neufestsetzung der persÃ¶nlichen BeitrÃ¤ge fÃ¼r die Jahre 1988 und 1989 an die Verwaltung zurÃ¼ckgewiesen (Entscheid vom 10. MÃ¤rz 1994, Urk. 9/10).</w:t>
      </w:r>
    </w:p>
    <w:p>
      <w:r>
        <w:t>1.3Â Â Â Â  Das EidgenÃ¶ssische Versicherungsgericht wies die dagegen erhobene Verwaltungsgerichtsbeschwerde ab und hielt mit Ausgleichskasse und Vorinstanz dafÃ¼r, dass der beim Verkauf der Liegenschaft an der V.___-strasse 12 in X.___ erzielte VermÃ¶gensgewinn der Beitragspflicht aus selbstÃ¤ndiger ErwerbstÃ¤tigkeit unterliege. Auch sei nicht zu beanstanden, dass die Vorinstanz die Sache zwecks Neufestsetzung des zum Abzug zugelassenen Zinses auf dem betrieblichen Eigenkapital an die Verwaltung zurÃ¼ckgewiesen habe (Urteil vom 13. Dezember 1994, H 110/94; Urk. 9/5).</w:t>
      </w:r>
    </w:p>
    <w:p>
      <w:r>
        <w:t>Unter Hinweis auf diesen Entscheid setzte die Ausgleichskasse die von B.___ geschuldeten persÃ¶nlichen SozialversicherungsbeitrÃ¤ge fÃ¼r die Jahre 1988 und 1989 gestÃ¼tzt auf ein 1985/86 durchschnittlich erzieltes Erwerbseinkommen von Fr. 5'415'765.-- und ein betriebliches Eigenkapital von Fr. 24'000.-- unter BerÃ¼cksichtigung der Freigrenze fÃ¼r Altersrentner neu auf Fr. 518'368.80 (inklusive Verwaltungskosten) fest (NachtragsverfÃ¼gungen vom 20. April 1995, Urk. 9/7 und 9/8).</w:t>
      </w:r>
    </w:p>
    <w:p>
      <w:r>
        <w:t>1.4Â Â Â Â  Das hierauf angerufene Sozialversicherungsgericht wies die Sache in Aufhebung der angefochtenen VerfÃ¼gungen an die Verwaltung zurÃ¼ck, da diese - entgegen der klaren Anweisung im Urteil des EidgenÃ¶ssischen Versicherungsgerichts (vom 13. Dezember 1994) beziehungsweise im RÃ¼ckweisungsentscheid der AHV-Rekurskommission (vom 10. MÃ¤rz 1994) - ohne vorgÃ¤ngige PrÃ¼fung des zum Abzug zugelassenen Zinses auf dem betrieblichen Eigenkapital erneut verfÃ¼gt habe (Entscheid vom 13. Oktober 1995, Urk. 9/9).</w:t>
      </w:r>
    </w:p>
    <w:p>
      <w:r>
        <w:t>Am 30. April 1996 erstattete die Abteilung AHV-Taxationen der kantonalen SteuerbehÃ¶rde unter Hinweis auf das erwÃ¤hnte Urteil des EidgenÃ¶ssischen Versicherungsgerichts eine rektifizierte Meldung (Rektifikat 2) betreffend die in den Jahren 1985 und 1986 erzielten Einkommen (inklusive NettomietertrÃ¤ge aus der Liegenschaft V.___-strasse 12 in X.___) von Fr. 159'794.-- beziehungsweise von Fr. 10'916'939.--; das am 1. Januar 1987 im Betrieb investierte Eigenkapital wurde mit Fr. 1'726'000.-- beziffert (Urk. 9/3/1-9/3/3).</w:t>
      </w:r>
    </w:p>
    <w:p>
      <w:r>
        <w:t>Die Ausgleichskasse liess dem BeschwerdefÃ¼hrer am 24. Februar 2000 mitteilen, aus dem mehrfach erwÃ¤hnten Urteil des EidgenÃ¶ssischen Versicherungsgerichts (vom 13. Dezember 1994) gehe hervor, dass nicht nur das betriebliche Eigenkapital, sondern auch die ursprÃ¼nglich von den kantonalen SteuerbehÃ¶rden fÃ¼r die Jahre 1985/86 gemeldeten Einkommen falsch seien, indem man die NettomietertrÃ¤ge aus der GeschÃ¤ftsliegenschaft V.___-strasse 12 in X.___ nicht berÃ¼cksichtigt habe. Das 1985/86 durchschnittlich erzielte Erwerbseinkommen sei demnach auf Fr. 5'538'641.-- zu erhÃ¶hen, woraus - nach Abzug des Zinses vom betrieblichen Eigenkapital (5 % von Fr. 1'726'000.--) und nach BerÃ¼cksichtigung der Freigrenze fÃ¼r Altersrentner - ein beitragspflichtiges Einkommen von Fr. 5'440'300.-- resultiere. Allerdings kÃ¶nne wegen der inzwischen eingetretenen Verwirkung bei der NeuverfÃ¼gung der BeitrÃ¤ge 1988/89 lediglich vom hÃ¶chsten bislang festgesetzten beitragspflichtigen Einkommen von Fr. 5'415'000.-- ausgegangen werden (Urk. 3/10). Am 6. April 2000 erliess die Ausgleichskasse entsprechende NachtragsverfÃ¼gungen, wobei sie die persÃ¶nlichen BeitrÃ¤ge fÃ¼r die Jahre 1988 und 1989 auf je Fr. 518'417.40 (inklusive Verwaltungskosten) festsetzte (Urk. 9/1 und 9/2).</w:t>
      </w:r>
    </w:p>
    <w:p>
      <w:r>
        <w:rPr>
          <w:b/>
        </w:rPr>
        <w:t>E. 1.1</w:t>
      </w:r>
    </w:p>
    <w:p>
      <w:r>
        <w:t>BezÃ¼glich der Rechtsgrundlagen, insbesondere zur sozialversicherungsrechtlichen Beitragspflicht (Art. 4 Abs. 1 des Bundesgesetzes Ã¼ber die Alters- und Hinterlassenenversicherung [AHVG]; BGE 111 V 83, 110 V 86 Erw. 5; SVR 1994 AHV Nr. 13 S. 31; ZAK 1987 S. 296 Erw. 2a und 1984 S. 224 Erw. 1b mit Hinweisen), zur Erhebung von SozialversicherungsbeitrÃ¤gen vom Einkommen aus selbstÃ¤ndiger ErwerbstÃ¤tigkeit (Art. 9 der Verordnung Ã¼ber die Alters- und Hinterlassenenversicherung [AHVV], Art. 17 AHVV; BGE 98 V 90; ZAK 1983 S. 384 Erw. 2b, 1981 S. 345 Erw. 2c; vgl. auch BGE 125 II 113 und 104 Ib 167 mit Hinweisen), zur Ermittlung des Einkommens aufgrund der rechtskrÃ¤ftigen Veranlagung fÃ¼r die direkte Bundessteuer (Art. 23 Abs. 1 AHVV), zum abzugsfÃ¤higen Zins auf dem investierten Eigenkapital (Art. 9 Abs. 2 lit. e AHVG und Art. 18 AHVV) sowie zur Verbindlichkeit von Steuermeldungen (Art. 23 Abs. 4 AHVV; BGE 110 V 86 Erw. 4 und 370 f.; AHI 1997 S. 25 Erw. 2b mit Hinweis) kann auf das Urteil des EidgenÃ¶ssischen Versicherungsgerichts vom 13. Dezember 1994 (H 110/94, Urk. 9/5) verwiesen werden.</w:t>
      </w:r>
    </w:p>
    <w:p>
      <w:r>
        <w:t>1.2Â Â Â Â  Zu ergÃ¤nzen ist, dass am 1. Januar 2003 das Bundesgesetz Ã¼ber den Allgemeinen Teil des Sozialversicherungsrechts (ATSG) vom 6. Oktober 2000 in Kraft getreten ist. Mit ihm sind zahlreiche Bestimmungen im Sozialversicherungsbereich geÃ¤ndert worden. Weil in zeitlicher Hinsicht grundsÃ¤tzlich diejenigen Rechts-sÃ¤tze massgebend sind, die bei der ErfÃ¼llung des zu Rechtsfolgen fÃ¼hrenden Tatbestandes Geltung haben (BGE 127 V 467 Erw. 1), und weil ferner das Sozialversicherungsgericht bei der Beurteilung eines Falles grundsÃ¤tzlich auf den bis zum Zeitpunkt des Erlasses der streitigen VerfÃ¼gung beziehungsweise des streitigen Einspracheentscheids eingetretenen Sachverhalt abstellt (BGE 121 V 366 Erw. 1b), sind im vorliegenden Fall die neuen Bestimmungen nicht anwendbar.</w:t>
      </w:r>
    </w:p>
    <w:p>
      <w:r>
        <w:rPr>
          <w:b/>
        </w:rPr>
        <w:t>E. 2</w:t>
      </w:r>
    </w:p>
    <w:p>
      <w:r>
        <w:t>2.1Â Â Â Â  Die Verwaltung stellte sich auf den Standpunkt, dass nebst dem beim Verkauf der Liegenschaft an der V.___-strasse 12 in X.___ erzielten VermÃ¶gensgewinn auch die NettomietertrÃ¤ge aus den Jahren 1985 und 1986 (Fr. 673'023.65 beziehungsweise Fr. 228'054.85) als Einkommen aus selbstÃ¤ndiger ErwerbstÃ¤tigkeit zu betrachten und der AHV-Beitragspflicht zu unterwerfen seien.</w:t>
      </w:r>
    </w:p>
    <w:p>
      <w:r>
        <w:t>Wie schon die Bundessteuer-Rekurskommission des Kantons ZÃ¼rich mit Entscheid vom 3. Juli 1991 festgestellt habe, sei bereits der Erwerb der fraglichen Liegenschaft an der V.___-strasse 12 in X.___ klarerweise nicht im Rahmen privater VermÃ¶gensverwaltung, sondern im Rahmen einer auf Erwerb gerichteten TÃ¤tigkeit erfolgt. Ferner habe das EidgenÃ¶ssische Versicherungsgericht in seinem Urteil vom 13. Dezember 1994 festgehalten, dass der BeschwerdefÃ¼hrer die fragliche Liegenschaft nie aus dem GeschÃ¤ftsvermÃ¶gen ausgeschieden und in das PrivatvermÃ¶gen Ã¼berfÃ¼hrt habe. Die Liegenschaft sei daher seit dem Kauf im Jahre 1972 dem GeschÃ¤ftsvermÃ¶gen zuzurechnen und die entsprechenden MietertrÃ¤ge der Jahre 1985 und 1986 folglich als Einkommen aus selbstÃ¤ndiger ErwerbstÃ¤tigkeit beitragspflichtig.</w:t>
      </w:r>
    </w:p>
    <w:p>
      <w:r>
        <w:t>Somit habe sie - die Verwaltung - gestÃ¼tzt auf die im Nachgang zum erwÃ¤hnten hÃ¶chstrichterlichen Entscheid ergangene rektifizierte Steuermeldung (vom 30. April 1996, Urk. 9/3/1-9/3/3) die selbstÃ¤ndigen Erwerbseinkommen der Jahre 1985/86 berichtigen und mit NachtragsverfÃ¼gungen vom 6. April 2000 Ã¼ber die BeitrÃ¤ge 1988/89 neu befinden dÃ¼rfen, nachdem weder die AHV-Rekurskommission noch das EidgenÃ¶ssische Versicherungsgericht rechtskrÃ¤ftig Ã¼ber die HÃ¶he des Einkommens aus selbstÃ¤ndiger ErwerbstÃ¤tigkeit entschieden hÃ¤tten (Urk. 8).</w:t>
      </w:r>
    </w:p>
    <w:p>
      <w:r>
        <w:t>2.2Â Â Â Â  Der BeschwerdefÃ¼hrer lÃ¤sst im Wesentlichen geltend machen, dass es sich bei den fraglichen Mietzinseinnahmen um ErtrÃ¤ge aus privater VermÃ¶gensanlage handle. Davon abgesehen sei das Durchschnittseinkommen der Jahre 1985/86 entsprechend den ursprÃ¼nglichen Steuermeldungen mit dem am 13. Dezember 1994 vom EidgenÃ¶ssischen Versicherungsgericht bestÃ¤tigten Urteil der AHV-Rekurskommission (vom 10. MÃ¤rz 1994) definitiv auf Fr. 5'415'765.-- festgelegt worden, weshalb dieser Betrag von der Beschwerdegegnerin nicht mehr abgeÃ¤ndert (d.h. auf Fr. 5'538'641.-- erhÃ¶ht) werden kÃ¶nne.</w:t>
      </w:r>
    </w:p>
    <w:p>
      <w:r>
        <w:t>Offen sei nach den ergangenen Urteilen nur noch die Frage des betrieblichen Eigenkapitals beziehungsweise des abzugsfÃ¤higen Zinses gewesen. Hingegen sei ein RÃ¼ckkommen auf Einzelheiten der ursprÃ¼nglichen Einkommensermittlung nicht mehr mÃ¶glich. Es gehe daher nicht an, dass die Abteilung AHV-Taxationen des kantonalen Steueramtes einfach eine neue Steuermeldung erstelle und diese von der Beschwerdegegnerin als bindend angesehen werde. Verbindlich sei vielmehr das in der NachtragsverfÃ¼gung vom 11. November 1991 festgelegte Durchschnittseinkommen 1985/86, welches auf einer ersten Steuermeldung beruhe und von den vorerwÃ¤hnten Gerichtsinstanzen geschÃ¼tzt worden sei. Zwar erlange ein RÃ¼ckweisungsentscheid keine materielle Rechtskraft, doch sei die untere Instanz bei gleichbleibendem Sachverhalt an die dem RÃ¼ckweisungsentscheid zugrunde liegende rechtliche Auffassung gebunden.</w:t>
      </w:r>
    </w:p>
    <w:p>
      <w:r>
        <w:t>Mit Urteil des EidgenÃ¶ssischen Versicherungsgerichts vom 13. Dezember 1994, worauf sich der Steuerbeamte bei seiner Meldung bezogen habe, seien keine neuen Tatsachen, sondern allenfalls neue rechtliche Gesichtspunkte ins Spiel gebracht worden. Davon abgesehen sei der Entscheid der kantonalen Bundessteuer-Rekurskommission sowohl dem meldenden Steuerbeamten als auch der verfÃ¼genden Verwaltung bekannt gewesen, weshalb sich die einschlÃ¤gigen AusfÃ¼hrungen des EidgenÃ¶ssischen Versicherungsgerichts nicht als neu qualifizieren liessen (Urk. 1 und 14).</w:t>
      </w:r>
    </w:p>
    <w:p>
      <w:r>
        <w:rPr>
          <w:b/>
        </w:rPr>
        <w:t>E. 3</w:t>
      </w:r>
    </w:p>
    <w:p>
      <w:r>
        <w:t>3.1Â Â Â Â  Am 3. Juli 1991 hatte die kantonale Bundessteuer-Rekurskommission rechtskrÃ¤ftig entschieden, dass der beim Verkauf der Liegenschaft an der V.___-strasse 12 in X.___ erzielte Gewinn der Steuerpflicht nach Art. 21 Abs. 1 lit. a BdBSt unterliegt. Als massgebend hiefÃ¼r erachtete sie namentlich, dass der Pflichtige den Erwerb des BaugrundstÃ¼ckes seiner BerufstÃ¤tigkeit dienstbar gemacht habe, indem er und sein damaliger GeschÃ¤ftspartner am errichteten Neubau Architekturleistungen erbracht und hiefÃ¼r Honorare in erheblicher HÃ¶he in Rechnung gestellt hÃ¤tten. Der Kauf der Liegenschaft sei somit nicht im Rahmen blosser VermÃ¶gensverwaltung, sondern einer auf Erwerb gerichteten TÃ¤tigkeit erfolgt (Urk. 9/12).</w:t>
      </w:r>
    </w:p>
    <w:p>
      <w:r>
        <w:t>3.2Â Â Â Â  Unter Bezugnahme auf diesen Steuerentscheid erwog das EidgenÃ¶ssische Versicherungsgericht im bereits mehrfach erwÃ¤hntem Urteil vom 13. Dezember 1994, dass die AHV-BehÃ¶rde zwar selbstÃ¤ndig zu prÃ¼fen habe, ob ein fraglicher Liegenschaftsgewinn der Beitragspflicht unterstehe. Von der steuerlichen Beurteilung sei jedoch rechtsprechungsgemÃ¤ss nur abzugehen, wenn hiefÃ¼r stichhaltige GrÃ¼nde vorlÃ¤gen, was vorliegend nicht der Fall sei. Aus den Feststellungen des Steuerrichters ergÃ¤ben sich vielmehr eindeutige Anhaltspunkte dafÃ¼r, dass die streitige Liegenschaft dem GeschÃ¤ftsvermÃ¶gen zuzurechnen sei.</w:t>
      </w:r>
    </w:p>
    <w:p>
      <w:r>
        <w:t>Entgegen seiner Darstellung habe sich der BeschwerdefÃ¼hrer beim Erwerb der Liegenschaft an der V.___-strasse 12 in X.___ nicht darauf beschrÃ¤nkt, im Hinblick auf die Altersvorsorge eigene Mittel in Grundbesitz zu investieren. Statt dessen habe er zusammen mit einem Teilhaber des ArchitekturbÃ¼ros ein GrundstÃ¼ck erworben, darauf ein Wohn- und GeschÃ¤ftshaus erstellt und sÃ¤mtliche Architekturleistungen erbracht. Die Liegenschaft sei daher zu geschÃ¤ftlichen Zwecken erworben und dem GeschÃ¤ftsbetrieb dienstbar gemacht worden, was sich auch darin zeige, dass Vermietung und Verwaltung der Liegenschaft Ã¼ber das ArchitekturbÃ¼ro erfolgt seien. Dazu komme, dass der Kauf des GrundstÃ¼cks und der Bau des GeschÃ¤ftshauses Ã¼berwiegend mit Fremdkapital finanziert worden seien, indem die per Ende 1973 deklarierten Anlagekosten zu 83 % durch Hypothekardarlehen gedeckt gewesen seien. Eine derart hohe hypothekarische Belastung spreche aber gegen die Annahme, dass die Liegenschaft als blosse Kapitalanlage erworben worden sei.</w:t>
      </w:r>
    </w:p>
    <w:p>
      <w:r>
        <w:t>An der Qualifikation als GeschÃ¤ftsvermÃ¶gen Ã¤ndere nichts, dass die Liegenschaft in der Folge in das Alleineigentum des BeschwerdefÃ¼hrers gelangt und bis zur VerÃ¤usserung im Jahre 1986 in seinem Besitz geblieben sei. Der BeschwerdefÃ¼hrer sei weiterhin als selbstÃ¤ndiger Architekt erwerbstÃ¤tig gewesen, wobei sich seine TÃ¤tigkeit zunehmend auf die Nutzung und Verwaltung von Immobilien verlagert habe. Auch habe er nie Anstalten getroffen, die Liegenschaft an der V.___-strasse 12 in X.___ aus dem GeschÃ¤ftsvermÃ¶gen auszuscheiden und in das PrivatvermÃ¶gen zu Ã¼berfÃ¼hren. Vielmehr habe er sie buchhalterisch gleich behandelt wie die anderen, nicht von ihm selbst bewohnten Liegenschaften, welche unbestrittenermassen zum GeschÃ¤ftsvermÃ¶gen gehÃ¶rten. Demzufolge unterliege der beim Verkauf der Liegenschaft an der Baarer-strasse 12 in X.___ erzielte VermÃ¶gensgewinn der Beitragspflicht aus selbstÃ¤ndiger ErwerbstÃ¤tigkeit (Urk. 9/5).</w:t>
      </w:r>
    </w:p>
    <w:p>
      <w:r>
        <w:rPr>
          <w:b/>
        </w:rPr>
        <w:t>E. 3.3</w:t>
      </w:r>
    </w:p>
    <w:p>
      <w:r>
        <w:t>GestÃ¼tzt auf diese ErwÃ¤gungen ist entgegen der Auffassung des BeschwerdefÃ¼hrers davon auszugehen, dass die fragliche Liegenschaft seit dem Erwerb bis zum Verkauf dem GeschÃ¤ftsvermÃ¶gen zuzurechnen war und die entsprechenden NettomietzinsertrÃ¤ge der Jahre 1985 und 1986 als Bestandteil des Einkommens aus selbstÃ¤ndiger ErwerbstÃ¤tigkeit grundsÃ¤tzlich der AHV-Beitragspflicht unterstehen; denn rechtsprechungsgemÃ¤ss ist nicht nur die Kaufs- und VerkaufstÃ¤tigkeit als gewerbsmÃ¤ssig zu betrachten, sondern auch der um die zulÃ¤ssigen AbzÃ¼ge verminderte Liegenschaftsertrag als Einkommen aus selbstÃ¤ndiger ErwerbstÃ¤tigkeit beitragsmÃ¤ssig zu erfassen (vgl. ZAK 1983 S. 387 Erw. 4c), worauf in der Beschwerdeantwort zutreffend hingewiesen wird.</w:t>
      </w:r>
    </w:p>
    <w:p>
      <w:r>
        <w:t>Zwar kommt dem hÃ¶chstrichterlich erwÃ¤hnten Kriterium der erheblichen Fremdfinanzierung in der Regel dann keine entscheidende Bedeutung zu, wenn es nicht um den Kauf und Verkauf von GrundstÃ¼cken, sondern darum geht, aus einer eigenen Liegenschaft Mietzinseinnahmen zu erzielen. Vorliegend stehen diese Einnahmen jedoch in einem engen wirtschaftlichen Zusammenhang mit der erwerblichen TÃ¤tigkeit des BeschwerdefÃ¼hrers in der Bau- und Immobilienbranche, wofÃ¼r (wie dargelegt) eine Beitragspflicht als SelbstÃ¤ndigerwerbender bejaht worden ist. Dies zeigt sich nicht zuletzt im Umstand, dass die Vermietung und Verwaltung der fraglichen Liegenschaft Ã¼ber das ArchitekturbÃ¼ro des BeschwerdefÃ¼hrers erfolgte. Somit erscheint die VermietertÃ¤tigkeit als wirtschaftliche Folge der gewerbsmÃ¤ssig ausgeÃ¼bten TÃ¤tigkeit in der Bau- und Immobilienbranche und nicht als blosse (private) Kapitalanlage in Immobilien (vgl. Pra 1997 Nr. 80 S. 409).</w:t>
      </w:r>
    </w:p>
    <w:p>
      <w:r>
        <w:rPr>
          <w:b/>
        </w:rPr>
        <w:t>E. 4</w:t>
      </w:r>
    </w:p>
    <w:p>
      <w:r>
        <w:t>4.1Â Â Â Â  Zu prÃ¼fen bleibt, wie es sich mit dem weiteren Einwand des BeschwerdefÃ¼hrers verhÃ¤lt, wonach das mit NachtragsverfÃ¼gungen vom 11. November 1991 festgelegte durchschnittliche jÃ¤hrliche Einkommen 1985/86 (von Fr. 5'415'765.--) durch richterliche Beurteilung grundsÃ¤tzlich unabÃ¤nderlich geworden und eine beitragsmÃ¤ssige Nacherfassung der fraglichen MietertrÃ¤ge deshalb unzulÃ¤ssig sei.</w:t>
      </w:r>
    </w:p>
    <w:p>
      <w:r>
        <w:rPr>
          <w:b/>
        </w:rPr>
        <w:t>E. 4.2</w:t>
      </w:r>
    </w:p>
    <w:p>
      <w:r>
        <w:t>DiesbezÃ¼glich ist von Bedeutung, dass das EidgenÃ¶ssische Versicherungsgericht am 13. Dezember 1994 einen Entscheid der kantonalen AHV-Rekurskommission bestÃ¤tigte, mit welchem (wie erwÃ¤hnt) der Gewinn aus dem Verkauf der Liegenschaft V.___-strasse 12 in X.___ als beitragspflichtiges Einkommen aus selbstÃ¤ndiger ErwerbstÃ¤tigkeit qualifiziert, die Sache jedoch zur Neufestsetzung des betrieblichen Eigenkapitals und zur anschliessenden NeuverfÃ¼gung Ã¼ber die BeitrÃ¤ge 1988/89 zurÃ¼ckgewiesen worden war. Die Verwaltung durfte daher auf das Durchschnittseinkommen der Jahre 1985/86 im Sinne eines Einbezugs der fraglichen NettomietertrÃ¤ge zurÃ¼ckzukommen. Denn die materielle Rechtskraft eines Urteils bezieht sich sachlich auf den beurteilten Streitgegenstand. Streitgegenstand bildeten vorliegend - entsprechend den angefochtenen NachtragsverfÃ¼gungen vom 11. November 1991 - die fÃ¼r die Jahre 1988/89 geschuldeten persÃ¶nlichen SozialversicherungsbeitrÃ¤ge. Das (auf Fr. 5'415'765.-- festgesetzte) Durchschnittseinkommen 1985/86 bildete nur einen Teilfaktor (BegrÃ¼ndungselement) im Rahmen der streitigen BeitrÃ¤ge. Solange aber wie hier Ã¼ber den Streitgegenstand (persÃ¶nliche BeitrÃ¤ge 1988/89) nicht rechtskrÃ¤ftig entschieden ist, verbietet sich die Annahme, das Element Durchschnittseinkommen sei rechtskrÃ¤ftig erledigt. Daran Ã¤ndert auch nichts, dass AHV-Rekurskommission und EidgenÃ¶ssisches Versicherungsgericht der Meinung waren, es sei nur noch das betriebliche Eigenkapital abzuklÃ¤ren (vgl. zum Ganzen ZAK 1986 S. 60 Erw. 1c und d mit Hinweisen).</w:t>
      </w:r>
    </w:p>
    <w:p>
      <w:r>
        <w:t>Anders wÃ¤re zu befinden, wenn AHV-Rekurskommission und EidgenÃ¶ssisches Versicherungsgericht Ã¼ber die fÃ¼r 1988 und 1989 geschuldeten BeitrÃ¤ge (definitiv) entschieden hÃ¤tten. Denn wie in anderem Zusammenhang von der Rechtsprechung festgehalten, unterwirft das Gesetz (Art. 9 AHVG) die Gesamtheit der BezÃ¼ge aus selbstÃ¤ndiger ErwerbstÃ¤tigkeit der Beitragspflicht (vgl. BGE 125 V 1 mit Hinweisen), womit es diesfalls an einer Grundlage fÃ¼r die gesonderte Nacherfassung der fraglichen MietertrÃ¤ge fehlte. Insoweit wÃ¤re dem BeschwerdefÃ¼hrer beizupflichten, dass nur der erzielte VermÃ¶gensgewinn und "nicht mehr" der Beitragspflicht unterstehe.</w:t>
      </w:r>
    </w:p>
    <w:p>
      <w:r>
        <w:t>4.3Â Â Â Â  Dem weiteren Einwand fehlender neuer Tatsachen ist entgegenzuhalten, dass es hier - im Unterschied zur Rechtslage bei formell rechtskrÃ¤ftigen VerfÃ¼gungen - fÃ¼r die beitragsmÃ¤ssige Nacherfassung der fraglichen MietertrÃ¤ge nicht des RÃ¼ckkommenstitels der prozessualen Revision (konkretisiert in Art. 39 AHVV) bedurfte. Aber selbst bei gegenteiliger Auffassung hÃ¤tte die rektifizierte Steuermeldung (vom 30. April 1996) fÃ¼r die verfÃ¼gende Ausgleichskasse wohl als neue erhebliche Tatsache zu gelten, aufgrund welcher die Kasse verpflichtet wÃ¤re, auf die frÃ¼heren VerfÃ¼gungen zurÃ¼ckzukommen. Dies nicht zuletzt als Konsequenz einer AHV-Beitragsordnung, welche bewusst auf eigene VeranlagungsbehÃ¶rden verzichtet und die Ermittlung des Einkommens aus selbstÃ¤ndiger ErwerbstÃ¤tigkeit an die kantonale Steuerverwaltung delegiert (vgl. dazu BÃ¶hi, Der unterschiedliche Einkommensbegriff im Steuerrecht und im Sozialversicherungsrecht und seine Auswirkungen auf die Beitragserhebung, Bern 2001, S. 278 ff.).</w:t>
      </w:r>
    </w:p>
    <w:p>
      <w:r>
        <w:rPr>
          <w:b/>
        </w:rPr>
        <w:t>E. 5.1</w:t>
      </w:r>
    </w:p>
    <w:p>
      <w:r>
        <w:t>Zusammenfassend ergibt sich, dass die Verwaltung (unter Vorbehalt der Verwirkung nach Art. 16 Abs. 1 AHVG; ZAK 1992 S. 315 Erw. 4a mit Hinweisen) befugt war, nebst dem Gewinn aus dem Verkauf der Liegenschaft an der V.___-strasse 12 in X.___ auch die entsprechenden NettomietertrÃ¤ge der Beitragspflicht zu unterstellen. Dabei besteht in masslicher Hinsicht eine Bindung an die Angaben der SteuerbehÃ¶rden (vgl. ZAK 1983 S. 387), welche diesbezÃ¼glich zu keinen berechtigten Zweifeln Anlass geben. Der Einwand, wonach per 1. Januar 1985 ein ÃberfÃ¼hrungsgewinn festzulegen sei, geht fehl, nachdem die fragliche Liegenschaft wie dargelegt (Erw. 3.2 und 3.3 hievor) nie ins PrivatvermÃ¶gen Ã¼berfÃ¼hrt wurde.</w:t>
      </w:r>
    </w:p>
    <w:p>
      <w:r>
        <w:rPr>
          <w:b/>
        </w:rPr>
        <w:t>E. 5.2</w:t>
      </w:r>
    </w:p>
    <w:p>
      <w:r>
        <w:t>Hinsichtlich des betrieblichen Eigenkapitals, welches unter Beachtung der fÃ¼r die direkte Bundessteuer massgebenden Vorschriften (Art. 31 BdBSt) zu ermitteln ist (vgl. Erw. 5 des Urteils des EidgenÃ¶ssischen Versicherungsgerichts vom 13. Dezember 1994), steht nach wie vor in Frage, zu welchem Wert die Liegenschaft an der V.___-strasse 12 in X.___ zu berÃ¼cksichtigen ist. Zwar ist im Begleitschreiben zum Steuerrektifikat vom 30. April 1996 (Urk. 9/3/1) der Betrag von Fr. 6'951'800.-- ausdrÃ¼cklich mit dem Vermerk "Repartitionswert!" versehen. Dem BeschwerdefÃ¼hrer ist jedoch insoweit beizupflichten, als sich dieser Wert aufgrund der vorliegenden Akten nicht prÃ¼fend nachvollziehen lÃ¤sst. Die Sache geht daher erneut an die Verwaltung, damit diese weitere (detaillierte) AuskÃ¼nfte bei den kantonalen SteuerbehÃ¶rden einhole und hernach Ã¼ber die persÃ¶nlichen BeitrÃ¤ge des BeschwerdefÃ¼hrers fÃ¼r die Jahre 1988 und 1989 (unter BerÃ¼cksichtigung der Regeln Ã¼ber die Beitragsverwirkung) neu verfÃ¼ge.</w:t>
      </w:r>
    </w:p>
    <w:p>
      <w:r>
        <w:rPr>
          <w:b/>
        </w:rPr>
        <w:t>E. 6</w:t>
      </w:r>
    </w:p>
    <w:p>
      <w:r>
        <w:t>PraxisgemÃ¤ss gilt die RÃ¼ckweisung der Sache an die Verwaltung zur weiteren AbklÃ¤rung und neuen VerfÃ¼gung als vollstÃ¤ndiges Obsiegen (vgl. ZAK 1987 S. 268 f. Erw. 5 mit Hinweisen), weshalb der rechtskundig vertretene BeschwerdefÃ¼hrer Anspruch auf eine ProzessentschÃ¤digung hat, welche in Anwendung von Â§ 34 Abs. 1 des Gesetzes Ã¼ber das Sozialversicherungsgericht in Verbindung mit Â§ 8 f. der Verordnung Ã¼ber die sozialversicherungsgerichtlichen GebÃ¼hren, Kosten und EntschÃ¤digungen nach der Bedeutung der Streitsache und der Schwierigkeit des Prozesses festzusetzen ist. Aufgrund der am 9. September 2003 eingereichten Rechnungen (Urk. 19, 20/1 und 20/2) und ohne BerÃ¼cksichtigung der die Zeit vor VerfÃ¼gungserlass (vom 6. April 2000) betreffenden Aufwendungen (vom 12. Februar 1999, 1. MÃ¤rz 1999, 19. Januar 2000 und 28. Februar 2000) beziehungsweise der Aufwendungen betreffend LohnbeitrÃ¤ge 2000 (vom 21. Dezember 2000) ist von einem Zeitaufwand von 20.30 Stunden und Barauslagen von Fr. 111.40 auszugehen. Unter BerÃ¼cksichtigung des Mehrwertsteuersatzes von 7.6 % und des gerichtsÃ¼blichen Stundenansatzes von Fr. 200.-- ergibt sich eine ProzessentschÃ¤digung von Fr. 4'523.--.</w:t>
      </w:r>
    </w:p>
    <w:p>
      <w:r>
        <w:t>Das Gericht erkennt:</w:t>
      </w:r>
    </w:p>
    <w:p>
      <w:r>
        <w:t>1.Â Â Â Â Â Â Â Â  In teilweiser Gutheissung der Beschwerde werden die NachtragsverfÃ¼gungen vom 6. April 2000 aufgehoben, und es wird die Sache an die Beschwerdegegnerin zurÃ¼ckgewiesen, damit diese nach erfolgter AbklÃ¤rung im Sinne der ErwÃ¤gungen Ã¼ber die persÃ¶nlichen BeitrÃ¤ge des BeschwerdefÃ¼hrers fÃ¼r die Jahre 1988 und 1989 neu verfÃ¼ge.</w:t>
      </w:r>
    </w:p>
    <w:p>
      <w:r>
        <w:t>2.Â Â Â Â Â Â Â Â  Das Verfahren ist kostenlos.</w:t>
      </w:r>
    </w:p>
    <w:p>
      <w:r>
        <w:t>3.Â Â Â Â Â Â Â Â  Die Beschwerdegegnerin wird verpflichtet, dem BeschwerdefÃ¼hrer eine ProzessentschÃ¤digung von Fr. 4'523.-- (inkl. Barauslagen und MWSt) zu bezahlen.</w:t>
      </w:r>
    </w:p>
    <w:p>
      <w:r>
        <w:t>4. Zustellung gegen Empfangsschein an:</w:t>
      </w:r>
    </w:p>
    <w:p>
      <w:r>
        <w:t>- Rechtsanwalt Dr. BÃ¶lsterli</w:t>
      </w:r>
    </w:p>
    <w:p>
      <w:r>
        <w:t>- SVA, Ausgleichskasse</w:t>
      </w:r>
    </w:p>
    <w:p>
      <w:r>
        <w:t>- Bundesamt fÃ¼r Sozialversicherung (BSV)</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des Bundesgesetzes Ã¼ber die Organisation der Bundesrechtspflege [Bundesrechtspflegegesetz/OG] in Verbindung mit Art. 106 und Art. 108 OG).</w:t>
      </w:r>
    </w:p>
    <w:p>
      <w:r>
        <w:t>BezÃ¼glich BeitrÃ¤gen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