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WP250006 vom 26. September 2025</w:t>
      </w:r>
    </w:p>
    <w:p>
      <w:r>
        <w:t>ZH Obergericht, 2025-09-26, DE</w:t>
      </w:r>
    </w:p>
    <w:p>
      <w:r>
        <w:rPr>
          <w:b/>
        </w:rPr>
        <w:t xml:space="preserve">Quelle: </w:t>
      </w:r>
      <w:r>
        <w:t>https://mcp.opencaselaw.ch/entscheid/zh_obergericht_WP250006</w:t>
      </w:r>
    </w:p>
    <w:p>
      <w:r>
        <w:t>FR: ZH_OBERGERICHT WP250006 du 26 septembre 2025</w:t>
      </w:r>
    </w:p>
    <w:p>
      <w:r>
        <w:t>IT: ZH_OBERGERICHT WP250006 del 26 settembre 2025</w:t>
      </w:r>
    </w:p>
    <w:p>
      <w:pPr>
        <w:pStyle w:val="Heading2"/>
      </w:pPr>
      <w:r>
        <w:t>Erwägungen</w:t>
      </w:r>
    </w:p>
    <w:p>
      <w:r>
        <w:rPr>
          <w:b/>
        </w:rPr>
        <w:t>E. 1</w:t>
      </w:r>
    </w:p>
    <w:p>
      <w:r>
        <w:t>Im Verfahren des Einzelgerichts am Bezirksgericht Bülach betreffend Ehe- schutz (Geschäfts-Nr. EE190091-C) wurden der Gesuchsgegnerin mit Verfügung vom 8. November 2019 die Gerichtskosten von Fr. 1'600.– für den unbegründeten Entscheid und die Dolmetscherkosten von Fr. 345.– zur Hälfte auferlegt, womit ihr Anteil Fr. 972.50 beträgt. Infolge Gewährung der unentgeltlichen Prozessführung wurden die Kosten – unter Hinweis auf die Nachzahlungspflicht gemäss Art. 123 ZPO – einstweilen auf die Gerichtskasse genommen (Urk. 2/1 Dispositiv- Ziffern 1, 3 und 4). Mit Eingabe vom 21. Juli 2025 ersuchte der Gesuchsteller die Vorinstanz um Feststellung der Nachzahlungspflicht der Gesuchsgegnerin im Um- fang von Fr. 972.50 (Urk. 1). Nachdem sich die Gesuchsgegnerin innert Frist nicht hatte vernehmen lassen (Urk. 3 f.), stellte die Vorinstanz mit Urteil vom 28. August 2025 die Nachzahlungspflicht der Gesuchsgegnerin gegenüber dem Gesuchsteller im Betrag von Fr. 972.50 fest (Urk. 5 Dispositiv-Ziffer 1 = Urk. 8 Dispositiv-Ziffer 1). Dagegen erhob die Gesuchsgegnerin mit Eingabe vom 10. September 2025 (Da- tum Poststempel: 11. September 2025) rechtzeitig (vgl. Art. 321 Abs. 2 ZPO; Urk. 6) Beschwerde mit folgenden Anträgen (Urk. 7 S. 1): "1. Es sei auf die Nachzahlungspflicht von Fr. 972.50 zu verzichten.</w:t>
      </w:r>
    </w:p>
    <w:p>
      <w:r>
        <w:rPr>
          <w:b/>
        </w:rPr>
        <w:t>E. 2</w:t>
      </w:r>
    </w:p>
    <w:p>
      <w:r>
        <w:t>Eventualiter sei mir eine vollständige oder zumindest teilweise Befreiung von der Nachzahlungspflicht zu gewähren." Die vorinstanzlichen Akten wurden beigezogen (Urk. 1-6). Da sich die Beschwerde – wie nachfolgend aufgezeigt wird – als offensichtlich unzulässig erweist, kann auf weitere Prozesshandlungen verzichtet werden (Art. 322 Abs. 1 ZPO). Das Verfah- ren erweist sich als spruchreif.</w:t>
      </w:r>
    </w:p>
    <w:p>
      <w:r>
        <w:rPr>
          <w:b/>
        </w:rPr>
        <w:t>E. 2.1</w:t>
      </w:r>
    </w:p>
    <w:p>
      <w:r>
        <w:t>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w:t>
      </w:r>
    </w:p>
    <w:p>
      <w:r>
        <w:t>- 3 - punkte, die sie im vorinstanzlichen Verfahren eingenommen hat, erneut bekräfti- gen, sondern mit ihrer Kritik an den als fehlerhaft erachteten Erwägungen der Vor-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w:t>
      </w:r>
    </w:p>
    <w:p>
      <w:r>
        <w:rPr>
          <w:b/>
        </w:rPr>
        <w:t>E. 2.2</w:t>
      </w:r>
    </w:p>
    <w:p>
      <w:r>
        <w:t>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sowohl für echte als auch unechte Noven (BGer 5A_872/2012 vom 22. Februar 2013 E. 3; ZK ZPO-Freiburghaus/Afheldt, Art. 326 N 4). Vom Noven- verbot ausgenommen sind indes in Analogie zu Art. 99 Abs. 1 BGG unechte Noven, zu deren Vorbringen erst der Entscheid der Vorinstanz Anlass gibt, was in der Be- schwerde darzulegen ist. Dabei ist die blosse Behauptung, erst der angefochtene Entscheid habe Anlass zur Nachreichung von Dokumenten gegeben, unzurei- chend. Auch der vorinstanzliche Verfahrensausgang allein bildet noch keinen hin- reichenden Anlass für die ausnahmsweise Zulässigkeit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insbesondere nicht dazu, von der Vorinstanz festge- stellte Mängel in der Beweisführung zu beheben, d.h. durch Nachreichung neuer Beweismittel (nicht erwartete) Beweislücken im Vorbringen vor Vorinstanz zu schliessen. Erfasst sind vielmehr (nur) Fälle, in denen die Vorinstanz dem Prozess</w:t>
      </w:r>
    </w:p>
    <w:p>
      <w:r>
        <w:t>- 4 - unversehens eine ganz andere rechtliche Basis gab, welche geänderte tatsächliche Behauptungen und Beweismittel erheischt. Es bedarf einer vorinstanzlichen Argu- mentation, die für die Parteien objektiv unvorhersehbar war (OGer ZH RT190179 vom 24. August 2020 E. 2.3.1 m.w.H.). Tatsachen oder Beweismittel, die sich auf das vorinstanzliche Prozessthema beziehen, jedoch erst nach dem angefochtenen Entscheid eingetreten oder entstanden sind (sog. echte Noven), können nicht unter Art. 99 Abs. 1 BGG subsumiert werden (OGer ZH RT190183 vom 23. Juli 2020 E. 2.3 m.w.H.). 3.1. Die Vorinstanz erwog, dass der Gesuchsgegnerin mit Verfügung vom 25. Juli 2025 unter Beilage des Gesuchs des Gesuchstellers Gelegenheit zur Stellung- nahme gegeben worden sei. Bereits zuvor habe der Gesuchsteller die Gesuchs- gegnerin aufgefordert, ihre Einkommens- und Vermögensverhältnisse darzulegen bzw. einen Ratenzahlungsvorschlag zu unterbreiten. Die Gesuchsgegnerin habe innert Frist nicht Stellung genommen (Urk. 8 E. 3). Damit habe sie die Ermittlung ihrer aktuellen wirtschaftlichen Verhältnisse verunmöglicht. Es sei daher der nicht bestrittenen und nicht widerlegten Behauptung des Gesuchstellers zu folgen, dass die Gesuchgegnerin zur Nachzahlung in der Lage sei. Demnach sei dem Antrag des Gesuchstellers zu entsprechen und die Nachzahlungspflicht der Gesuchgeg- nerin festzustellen (Urk. 8 E. 4). 3.2. Die Gesuchsgegnerin versucht mit ihren erstmals mit der Beschwerde einge- reichten Lohnabrechnungen vom 2. September 2025 und am 11. September 2025 erstellten Kontoauszügen sowie den unbelegt gebliebenen Behauptungen, dass ihre Mietkosten bereits den grössten Teil ihres Einkommens binden würden und sich ihre wirtschaftliche Lage wegen des Todes ihres Sohnes am tt.mm.2025 nach- haltig verschlechtert habe, darzulegen, dass es ihr aufgrund dieser Umstände zur- zeit nicht möglich sei, die geforderte Nachzahlung zu leisten (Urk. 7 und Urk. 10/1- 2). Einerseits sind die neuen Vorbringen und Beweismittel teilweise als im Be- schwerdeverfahren unzulässige echte Noven zu qualifizieren. Andererseits können mangelhafte Behauptungen und Beweisführung vor Vorinstanz mit der Beschwerde nicht nachgeholt werden, womit auch die unechten Noven der Gesuchsgegnerin im Beschwerdeverfahren unbeachtlich bleiben. Indem die Gesuchsgegnerin sich dar-</w:t>
      </w:r>
    </w:p>
    <w:p>
      <w:r>
        <w:t>- 5 - auf beschränkt, mit ihrer Beschwerde unzulässige Noven vorzutragen, und mit kei- nem Wort auf die vorinstanzlichen Erwägungen – insbesondere die Verletzung ihrer Mitwirkungspflicht (Urk. 8 E. 3 f.) – eingeht, kommt sie ihrer Rügeobliegenheit nicht nach, weshalb auf die Beschwerde nicht einzutreten ist. 4.1. Gemäss Rechtsprechung des Bundesgerichts gilt die Kostenfreiheit im Ver- fahren um Gewährung der unentgeltlichen Rechtspflege (nur) für das Gesuchsver- fahren vor der ersten oder zweiten Instanz (BGE 137 III 470 E. 6.5.5). Diese Recht- sprechung lässt sich auf das Nachzahlungsverfahren übertragen (OGer ZH WP250004 vom 23. Mai 2025 E. 4.1). Für das Rechtsmittelverfahren sind demnach Kosten festzusetzen. Die zweitinstanzliche Entscheidgebühr ist in Anwendung von § 4 Abs. 1 und Abs. 2, § 8 Abs. 1 sowie § 12 Abs. 1 und Abs. 2 GebV OG auf Fr. 150.– festzusetzen und der unterliegenden Gesuchsgegnerin aufzuerlegen (Art. 106 Abs. 1 ZPO). 4.2. Parteientschädigungen sind im Beschwerdeverfahren keine zuzusprechen: der Gesuchsgegnerin infolge ihres Unterliegens (Art. 106 Abs. 1 ZPO), dem Ge- suchsteller mangels relevanter Umtriebe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