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VV180009 vom 17. Juli 2018</w:t>
      </w:r>
    </w:p>
    <w:p>
      <w:r>
        <w:t>ZH Obergericht, 2018-07-17, DE</w:t>
      </w:r>
    </w:p>
    <w:p>
      <w:r>
        <w:rPr>
          <w:b/>
        </w:rPr>
        <w:t xml:space="preserve">Quelle: </w:t>
      </w:r>
      <w:r>
        <w:t>https://mcp.opencaselaw.ch/entscheid/zh_obergericht_VV180009</w:t>
      </w:r>
    </w:p>
    <w:p>
      <w:r>
        <w:t>FR: ZH_OBERGERICHT VV180009 du 17 juillet 2018</w:t>
      </w:r>
    </w:p>
    <w:p>
      <w:r>
        <w:t>IT: ZH_OBERGERICHT VV180009 del 17 luglio 2018</w:t>
      </w:r>
    </w:p>
    <w:p>
      <w:pPr>
        <w:pStyle w:val="Heading2"/>
      </w:pPr>
      <w:r>
        <w:t>Erwägungen</w:t>
      </w:r>
    </w:p>
    <w:p>
      <w:r>
        <w:rPr>
          <w:b/>
        </w:rPr>
        <w:t>E. 1</w:t>
      </w:r>
    </w:p>
    <w:p>
      <w:r>
        <w:t>Im Rahmen eines am Bezirksgericht R._____ hängigen Verfahrens betref- fend Kollokationsklage (nach der durch das Obergericht im Jahr 2017 erfolgten Rückweisung FB170005-…, zuvor FB060012-…) stellte B._____ namens und im Auftrag von A._____ (nachfolgend: Gesuchsteller) mit am 2. März 2018 der Post übergebener, an das Bezirksgericht R._____ als untere Aufsichtsbehörde über das Konkursamt R._____ adressierter, unübersichtlich gestalteter Eingabe neben zahlreichen Anträgen (vgl. act. 2 S. 3 ff.) im Wesentlichen folgende Rechtsbegeh- ren (act. 2 S. 2): "1. Ausstandsbegehren gegen sämtliche Personen, welche am Be- zirksgericht R._____ und bei der Aufsichtsbehörde in Schuldbe- treibungs- und Konkursangelegenheiten in irgend einer Funktion tätig sind oder waren.</w:t>
      </w:r>
    </w:p>
    <w:p>
      <w:r>
        <w:rPr>
          <w:b/>
        </w:rPr>
        <w:t>E. 2</w:t>
      </w:r>
    </w:p>
    <w:p>
      <w:r>
        <w:t>Ausstandsbegehren gegen sämtliche Personen, welche beim Konkursamt R._____ in irgend einer Funktion tätig sind oder wa- ren.</w:t>
      </w:r>
    </w:p>
    <w:p>
      <w:r>
        <w:rPr>
          <w:b/>
        </w:rPr>
        <w:t>E. 2.1</w:t>
      </w:r>
    </w:p>
    <w:p>
      <w:r>
        <w:t>Gerichtspräsident lic. iur. D._____ führte zur Begründung seines Ausstands- begehrens aus, am 28. März 2018 habe ein Auto neben ihm angehalten, wobei B._____ in diesem Auto gesessen sei. B._____ habe die Scheibe heruntergelas- sen und ihn mit "Herr Gerichtspräsident" angesprochen. Da er keine Veranlas- sung gesehen habe, sich ausserhalb des Gerichtsgebäudes mit B._____ zu un- terhalten, sei er weitergegangen. B._____ habe daraufhin laut rufend Bezug auf sein Ablehnungsbegehren genommen und habe wissen wollen, weshalb dieses noch nicht behandelt worden sei. Sodann habe B._____ ihn laut aus dem Auto schreiend mehrfach einen Lügner und Betrüger genannt. Aufgrund dieses Ereig-</w:t>
      </w:r>
    </w:p>
    <w:p>
      <w:r>
        <w:t>- 7 - nisses fühle er sich als Richter gegenüber B._____ nicht mehr unbefangen (act. 4/1). Zur Begründung ihres Ausstandsbegehrens führte Vizegerichtspräsidentin lic. iur. E._____ aus, sie fühle sich gegenüber B._____ nicht mehr unbefangen aufgrund diverser Vorkommnisse anlässlich von ihr geführter Verfahren, aufgrund von dort geäusserten Animositäten und Diffamierungen sowie aufgrund des Umstandes, dass B._____ nicht davor zurückschrecke, seine gerichtlichen, mit Anwürfen auch an sie versehenen Eingaben in von ihr nicht geführten Verfahren in Kopie an ihr privates Umfeld zuzustellen (act. 4/2).</w:t>
      </w:r>
    </w:p>
    <w:p>
      <w:r>
        <w:rPr>
          <w:b/>
        </w:rPr>
        <w:t>E. 2.2</w:t>
      </w:r>
    </w:p>
    <w:p>
      <w:r>
        <w:t>Dem den Ausstand verlangenden Justizbeamten darf auf seine gewissen- hafte Erklärung hin, es liege ein Ausstandsgrund vor, der Ausstand nicht verwei- gert werden (Hauser/Schweri, a.a.O., § 100 N 10). Gestützt auf die vorstehend wiedergegebenen Ausführungen in der gewissenhaften Erklärung ist Gerichtsprä- sident lic. iur. D._____ im Verfahren FB170005-… der Ausstand zu bewilligen. Bei dieser Sachlage erweist sich das durch den Gesuchsteller gegen Gerichtspräsi- dent lic. iur. D._____ gestellte Ablehnungsbegehren als gegenstandslos und ist auf die betreffenden Ausführungen nicht weiter einzugehen.</w:t>
      </w:r>
    </w:p>
    <w:p>
      <w:r>
        <w:rPr>
          <w:b/>
        </w:rPr>
        <w:t>E. 2.3</w:t>
      </w:r>
    </w:p>
    <w:p>
      <w:r>
        <w:t>Wie bereits ausgeführt, beziehen sich die Ausstands- und Ablehnungsgrün- de immer nur auf den zur Ausübung des Justizamts in der konkreten Sache beru- fenen einzelnen Funktionär und ist ein vom Eintritt einer Bedingung abhängiges Ablehnungs- oder Ausstandsbegehren nicht mit dem Gesetz vereinbar (vgl. vor- stehend Ziff. III./1.). Dies gilt auch für ein durch die Justizperson selber gestelltes Ausstandsbegehren. Vizegerichtspräsidentin lic. iur. E._____ war bislang in keiner Funktion im Verfahren FB060012-… bzw. FB170005-… tätig. Sie machte auch nicht geltend, in Zukunft für dieses Verfahren zuständig zu sein. Insofern erfolgte ihr Ausstandsbegehren implizit unter der Bedingung, dass sie für das Verfahren FB170005-… zuständig wird, was unzulässig ist. Auf das Gesuch von Vizege- richtspräsidentin lic. iur. E._____ um Bewilligung des Ausstandes für das Verfah- ren FB170005-… ist deshalb nicht einzutreten.</w:t>
      </w:r>
    </w:p>
    <w:p>
      <w:r>
        <w:t>- 8 - 3. Ablehnungsbegehren können nur gegen einzelne, namentlich genannte Jus- tizpersonen gerichtet werden, die sich mit einer Sache konkret befasst haben (Hauser/Schweri, a.a.O., § 101 N 4). Der Gesuchsteller liess die abgelehnten Mit- glieder und Ersatzmitglieder des Bezirksgerichts R._____ zwar einzeln und mit Namen nennen (act. 2 S. 5). Von diesen abgelehnten Mitgliedern und Ersatzmit- gliedern war jedoch einzig Gerichtspräsident lic. iur. D._____ als Bezirksrichter konkret mit dem Verfahren FB060012-… bzw. FB170005-… befasst. Alle anderen abgelehnten Mitglieder und Ersatzmitglieder waren im genannten Verfahren nicht in richterlicher Funktion tätig, weshalb insofern auf die Ablehnungsbegehren nicht einzutreten ist. Dies gilt auch für die Ablehnungsbegehren betreffend Bezirksrich- ter lic. iur. I._____, Ersatzrichter lic. iur. L._____ und Ersatzrichter lic. iur. J._____. Diese wirkten zwar im Verfahren FB060012-… mit, jedoch nicht in richterlicher Funktion, sondern als Gerichtsschreiber bzw. im Fall von lic. iur. I._____ als Lei- tender Gerichtsschreiber, mithin als Kanzleibeamte. Für Ablehnungsbegehren gegen Kanzleibeamte ist gemäss § 101 Abs. 3 GVG das betroffene Gericht zu- ständig und nicht - wie bereits ausgeführt - die Verwaltungskommission. 4. Im Übrigen bleibt - insbesondere mit Blick auf die Tatsache, dass das Ver- fahren FB170005-… aufgrund des Gerichtspräsident lic. iur. D._____ bewilligten Ausstandes einer anderen Einzelrichterin bzw. einem anderen Einzelrichter zuzu- teilen sein wird - anzumerken, dass jedenfalls hinsichtlich jener Mitglieder und Er- satzmitglieder des Bezirksgerichts R._____, welche nie in irgendeiner Funktion im Verfahren FB060012-… bzw. FB170005-… tätig waren, kein Ablehnungsgrund ersichtlich ist und ein solcher durch den Gesuchsteller auch nicht substantiiert gel- tend gemacht wurde. Insbesondere können diesen Personen - entgegen der An- sicht des Gesuchstellers (act. 2 S. 6 ff.) - allfällige bisher erfolgte Verfahrensfehler nicht angelastet werden. Zudem sind prozessuale Fehler grundsätzlich mit or- dentlichen oder ausserordentlichen Rechtsmitteln zu rügen, führen aber nicht da- zu, dass Befangenheit der Mitwirkenden anzunehmen wäre (BGE 125 I 119 E. 3e; BGE 116 Ia 14 E. 5b, BGE 116 Ia 135 E. 3a; BGE 115 Ia 400 E. 3b; BGE 114 Ia 153 E. 3b/bb mit Hinweisen). Soweit der Gesuchsteller betreffend die nebenamtli- chen Ersatzrichterinnen und Ersatzrichter vorbringen liess, dass für diese Ge- richtspräsident lic. iur. D._____ und der Leitende Gerichtsschreiber lic. iur.</w:t>
      </w:r>
    </w:p>
    <w:p>
      <w:r>
        <w:t>- 9 - I._____ "zuständig" und die nebenamtlichen Ersatzrichterinnen und Ersatzrichter demzufolge von diesen beiden Personen "abhängig" seien (act. 2 S. 8), ist darauf hinzuweisen, dass ohne nähere, konkrete Anhaltspunkte nicht generell ange- nommen werden kann, nebenamtliche Ersatzrichterinnen und Ersatzrichter bilde- ten sich aus Rücksicht auf die ordentlichen Mitglieder des Gerichts keine eigene Meinung oder trauten sich nicht, diese zu vertreten (ebenso betreffend Gerichts- schreiber; Diggelmann, in Brunner/Gasser/Schwander [Hrsg.], Kommentar Schweizerische Zivilprozessordnung, 2. Auflage, Zürich/St. Gallen 2016, Art. 47 N 37). Derartige Anhaltspunkte sind vorliegend nicht ersichtlich und wurden auch durch den Gesuchsteller nicht dargetan. 5. Zusammenfassend ist festzuhalten, dass das Ausstandsbegehren von Ge- richtspräsident lic. iur. D._____ für das Verfahren FB170005-… zu bewilligen ist. Auf das Ausstandsbegehren von Vizegerichtspräsidentin lic. iur. E._____ ist nicht einzutreten. Das Ablehnungsbegehren des Gesuchstellers betreffend Gerichts- präsident lic. iur. D._____ ist zufolge Gegenstandslosigkeit als erledigt abzu- schreiben. Auf die Ablehnungsbegehren des Gesuchstellers betreffend die weite- ren Mitglieder und Ersatzmitglieder des Bezirksgerichts R._____ ist nicht einzutre- ten. Schliesslich sind die zahlreichen weiteren Anträge des Gesuchstellers abzu- weisen, soweit darauf einzutreten ist. IV. 1. Nach dem Gesagten erweisen sich die Ablehnungsbegehren des Gesuch- stellers als aussichtslos, weshalb das Gesuch um Bestellung eines unentgeltli- chen Rechtsbeistandes (vgl. act. 2 S. 4 f.) abzuweisen ist (§ 87 i.V.m. § 84 Abs. 1 ZPO/ZH). 2. Die Gerichtsgebühr ist auf Fr. 300.-- festzusetzen, wobei im Zusammenhang mit den Ausstandsbegehren von Gerichtspräsident lic. iur. D._____ und Vizege- richtspräsidentin lic. iur. E._____ keine Kosten zu erheben sind (§ 203 Ziff. 3 GVG) und zudem zu berücksichtigen ist, dass sechs weitere, weitgehend identi- sche Ablehnungsbegehren gestellt wurden (Geschäfts-Nr. V180003-O bis</w:t>
      </w:r>
    </w:p>
    <w:p>
      <w:r>
        <w:t>- 10 - VV180008-O). Vorliegend erwies sich das gegen Gerichtspräsident lic. iur. D._____ gestellte Ablehnungsbegehren als gegenstandslos. Auf die übrigen Ab- lehnungsbegehren wird nicht eingetreten und die weiteren Anträge des Gesuch- stellers werden abgewiesen, soweit darauf eingetreten wird. Die Gerichtskosten werden in der Regel der unterliegenden Partei auferlegt (§ 64 Abs. 2 ZPO/ZH). Wird der Prozess gegenstandslos oder entfällt das rechtliche Interesse an der Klage, entscheidet das Gericht nach Ermessen über die Kostenfolge (§ 65 Abs. 1 ZPO/ZH). Vor dem Hintergrund, dass der Gesuchsteller Gerichtspräsident lic. iur. D._____ im Wesentlichen verschiedene prozessuale Fehler vorwerfen liess und solche - wie bereits ausgeführt - grundsätzlich mit ordentlichen oder ausseror- dentlichen Rechtsmitteln zu rügen sind, rechtfertigt es sich, die Kosten des Ver- fahrens dem Gesuchsteller aufzuerlegen. Die Gesuchsgegnerin hat sich am vor- liegenden Verfahren nicht beteiligt. Mangels wesentlicher Umtriebe ist ihr keine Entschädigung auszurichten. 3. Hinzuweisen ist sodann auf das Rechtsmittel der Beschwerde an die Re- kurskommission des Obergerichts des Kantons Zürich. Es wird beschlossen:</w:t>
      </w:r>
    </w:p>
    <w:p>
      <w:r>
        <w:rPr>
          <w:b/>
        </w:rPr>
        <w:t>E. 3</w:t>
      </w:r>
    </w:p>
    <w:p>
      <w:r>
        <w:t>Beschwerde wegen Rechtsverzögerung, wegen Rechtsverweige- rung wegen Verletzung von gesetzlichen Bestimmungen, ZGB, OR, SchKG, GVG, ZPO ZH, ZPO CH, BV, EMRK, StGB usw.</w:t>
      </w:r>
    </w:p>
    <w:p>
      <w:r>
        <w:rPr>
          <w:b/>
        </w:rPr>
        <w:t>E. 4</w:t>
      </w:r>
    </w:p>
    <w:p>
      <w:r>
        <w:t>Schadenersatzforderungen wegen grobfahrlässigen Handlungen usw. von Salär-Empfängern des Staates des Kantons Zürich</w:t>
      </w:r>
    </w:p>
    <w:p>
      <w:r>
        <w:rPr>
          <w:b/>
        </w:rPr>
        <w:t>E. 5</w:t>
      </w:r>
    </w:p>
    <w:p>
      <w:r>
        <w:t>Falls mit dem Antrag, es seien B._____ und allenfalls weitere Personen durch den Präsidenten des Obergerichts persönlich zu einem Gespräch zu emp- fangen (act. 6 S. 2), beabsichtigt wurde, den Obergerichtspräsidenten ausserhalb des Prozessverfahrens privat über die im Streit liegenden Fragen zu informieren, ist darauf hinzuweisen, dass dies einem Richter nicht erlaubt ist und den An- schein der Befangenheit begründen könnte (Verbot des Berichtens; ZR 60 Nr. 33; vgl. auch Hauser/Schweri, Kommentar zum zürcherischen Gerichtsverfassungs-</w:t>
      </w:r>
    </w:p>
    <w:p>
      <w:r>
        <w:t>- 5 - gesetz, Zürich 2002, § 96 N 37). Im Übrigen findet die Behandlung eines streiti- gen Ausstandsbegehrens vor Verwaltungskommission ohne kontradiktorisches Verfahren in einer nichtöffentlichen Sitzung oder bei Einstimmigkeit durch Zirku- larentscheid statt. Die Parteien haben dabei keinen Anspruch auf einen mündli- chen Parteivortrag (§ 16 Abs. 2 der Verordnung über die Organisation des Ober- gerichts vom 3. November 2010; Lebrecht, Der Ausstand von Justizbeamten nach zürcherischem Prozessrecht, SJZ 86/1990 S. 297 ff., S. 299). Die Anträge betref- fend Empfang von B._____ und allenfalls weiteren Personen zu einem Gespräch mit dem Obergerichtspräsidenten sowie auf Durchführung eines öffentlichen Ver- fahrens sind demnach abzuweisen.</w:t>
      </w:r>
    </w:p>
    <w:p>
      <w:r>
        <w:rPr>
          <w:b/>
        </w:rPr>
        <w:t>E. 6</w:t>
      </w:r>
    </w:p>
    <w:p>
      <w:r>
        <w:t>Schliesslich liess der Gesuchsteller geltend machen, er habe auch lic. iur. J._____ abgelehnt. Dieser werde jedoch irrtümlicherweise im Rubrum nicht er- wähnt, was zu berichtigen sei (act. 10 S. 2). Bei lic. iur. J._____ handelt es sich um den Leitenden Gerichtsschreiber am Bezirksgericht R._____, welcher auch nebenamtlicher Ersatzrichter ist. Das Rubrum ist deshalb insofern zu ergänzen, dass auch gegen den nebenamtlichen Ersatzrichter lic. iur. J._____ ein Ableh- nungsbegehren gestellt wurde. III. 1. Nach Art. 30 Abs. 1 BV, Art. 6 Ziffer 1 EMRK sowie §§ 95 ff. GVG hat je- dermann Anspruch darauf, dass seine Streitsache von einem unparteiischen, un- voreingenommenen und unbefangenen Richter beurteilt wird. So kann gemäss § 96 GVG jeder Justizbeamte abgelehnt werden oder selbst den Ausstand ver- langen, wenn "andere Umstände" als die in § 96 Ziff. 1-3 GVG aufgezählten vor- liegen, "die ihn als befangen erscheinen lassen" (§ 96 Ziff. 4 GVG). Die Beurtei- lung eines Ablehnungsbegehrens liegt im freien, pflichtgemässen Ermessen der erkennenden Behörde. Zu entscheiden ist, ob die geltend gemachten Ableh- nungsgründe unter den konkreten Umständen Anlass zu objektiv berechtigtem Misstrauen an der Unparteilichkeit des abgelehnten Justizbeamten geben (BGE 115 V 257 E. 5a mit Hinweisen; Pra. 1989 Nr. 221 S. 769). Zu beurteilen ist dies immer bezogen auf den zur Ausübung des Justizamtes in der konkreten Sa-</w:t>
      </w:r>
    </w:p>
    <w:p>
      <w:r>
        <w:t>- 6 - che berufenen einzelnen Funktionär (Hauser/Schweri, a.a.O., Vorbemerkungen zu §§ 95 ff. N 4 und N 7). Verlangt der Justizbeamte selber den Ausstand, so hat dieser das Vorliegen eines Ausschluss- oder Ablehnungsgrunds der zuständigen Behörde ohne Verzug mit- zuteilen und zu erklären, ob er selber den Ausstand verlange oder ob er es der Partei überlasse, ihn abzulehnen (Hauser/Schweri, a.a.O., § 97 N 3). Der Aus- stand tritt dabei nicht schon mit der fraglichen Erklärung ein. Vielmehr bedarf es (bei einem streitigen Ausstandsbegehren, vgl. § 101 Abs. 1 GVG) dazu der Bewil- ligung durch die zuständige Behörde (Hauser/Schweri, a.a.O., § 97 N 4). Nicht mit dem Gesetz vereinbar sind Ablehnungs- bzw. Ausstandsbegehren, wel- che vom Eintritt einer Bedingung abhängig gemacht werden (Hauser/Schweri, a.a.O., Vorbemerkungen zu §§ 95 ff. N 7 und § 96 N 6). Ebenfalls unzulässig sind sodann Ablehnungs- bzw. Ausstandsbegehren für zukünftige mögliche Prozesse (Hauser/Schweri, a.a.O., Vorbemerkungen zu §§ 95 ff. N 12). 2. Gerichtspräsident lic. iur. D._____ und Vizegerichtspräsidentin lic. iur. E._____ verlangen im Rahmen des vorliegenden Verfahrens selber den Aus- stand. Diese beiden Ausstandsbegehren können insofern als streitig qualifiziert werden, als Gerichtspräsident lic. iur. D._____ und Vizegerichtspräsidentin lic. iur. E._____ den Ausstand aus anderen Gründen verlangen, als der Gesuchsteller geltend machen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