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VR220007 vom 2. Mai 2022</w:t>
      </w:r>
    </w:p>
    <w:p>
      <w:r>
        <w:t>ZH Obergericht, 2022-05-02, DE</w:t>
      </w:r>
    </w:p>
    <w:p>
      <w:r>
        <w:rPr>
          <w:b/>
        </w:rPr>
        <w:t xml:space="preserve">Quelle: </w:t>
      </w:r>
      <w:r>
        <w:t>https://mcp.opencaselaw.ch/entscheid/zh_obergericht_VR220007</w:t>
      </w:r>
    </w:p>
    <w:p>
      <w:r>
        <w:t>FR: ZH_OBERGERICHT VR220007 du 2 mai 2022</w:t>
      </w:r>
    </w:p>
    <w:p>
      <w:r>
        <w:t>IT: ZH_OBERGERICHT VR220007 del 2 maggio 2022</w:t>
      </w:r>
    </w:p>
    <w:p>
      <w:pPr>
        <w:pStyle w:val="Heading2"/>
      </w:pPr>
      <w:r>
        <w:t>Erwägungen</w:t>
      </w:r>
    </w:p>
    <w:p>
      <w:r>
        <w:rPr>
          <w:b/>
        </w:rPr>
        <w:t>E. 1</w:t>
      </w:r>
    </w:p>
    <w:p>
      <w:r>
        <w:t>A._____ (fortan: Rekurrentin) schuldet dem Kanton Zürich aus dem bei der Staatsanwaltschaft Zürich-Sihl durchgeführten und mit Strafbefehl vom 15. November 2019 erledigten Verfahren Geschäfts-Nr. F-1/2019/10036320 einen Betrag Fr. 800.- (act. 7). Aus dem bei der Staatsanwaltschaft Zürich- Sihl durchgeführten und mit Einstellungsverfügung vom 20. August 2021 er- ledigten Verfahren Geschäfts-Nr. E-10/2021/10004902 steht ihr sodann nebst einer Genugtuung von Fr. 200.- eine Prozessentschädigung von Fr. 800.- zu (act. 6/1-2). In beiden Verfahren wurde die Rekurrentin durch Rechtsanwältin lic. iur. X._____, Anwaltsbüro …, als erbetene Verteidigerin vertreten (act. 6/1 und act. 7). Während die Zentrale Inkassostelle (fortan: Rekursgegnerin) der Rekurrentin die Genugtuung per 29. Oktober 2021 (act. 6/3 S. 1) ausbezahlte, erklärte sie mit Schreiben vom 18. Oktober 2021 in Bezug auf die auszurichtende Prozessentschädigung von Fr. 800.- die Verrechnung mit den aus dem Verfahren Geschäfts-Nr. F-1/2019/10036320 geschuldeten Gerichtskosten von ebenfalls Fr. 800.- (act. 6/2). Mit E-Mail vom 1. März 2022 gelangte die Rechtsvertreterin der Rekurrentin an die Re- kursgegnerin und ersuchte um Auszahlung der Prozessentschädigung von Fr. 800.- (act. 6/3). Am 14. März 2022 erhob sie sodann schriftlich Einspra- che gegen die Verrechnung und erklärte, mit der Verrechnung nicht einver- standen zu sein. Erneut ersuchte sie um Auszahlung des erwähnten Betra- ges (act. 6/4). Mit Schreiben vom 18. März 2022 (act. 4 = act. 6/5) informier- te die Rekursgegnerin die Rekurrentin darüber, dass sie an der Verrechnung festhalte, und verwies zur Begründung ihres Verrechnungsrechts auf Art. 120 OR. Gleichzeitig wies sie die Rekurrentin auf das ihr zustehende Rechtsmittel des Rekurses an die Verwaltungskommission des Obergerichts des Kantons Zürich hin.</w:t>
      </w:r>
    </w:p>
    <w:p>
      <w:r>
        <w:rPr>
          <w:b/>
        </w:rPr>
        <w:t>E. 2</w:t>
      </w:r>
    </w:p>
    <w:p>
      <w:r>
        <w:t>Es seien die Akten des Strafverfahrens Ref. E-10/2021/10004902 der Staatsanwaltschaft Zürich-Sihl beizuziehen.</w:t>
      </w:r>
    </w:p>
    <w:p>
      <w:r>
        <w:rPr>
          <w:b/>
        </w:rPr>
        <w:t>E. 2.1</w:t>
      </w:r>
    </w:p>
    <w:p>
      <w:r>
        <w:t>Nach Art. 442 Abs. 4 StPO können die Strafbehörden ihre Forderungen aus Verfahrenskosten mit Entschädigungsansprüchen der zahlungspflichtigen Partei aus dem gleichen Strafverfahren sowie mit beschlagnahmten Vermö-</w:t>
      </w:r>
    </w:p>
    <w:p>
      <w:r>
        <w:t>- 5 - genswerten verrechnen. In Anlehnung an den Wortlaut von Art. 442 Abs. 4 StPO hielt die Verwaltungskommission in der Vergangenheit in verschiede- nen Entscheiden fest, dass Art. 442 Abs. 4 StPO den Bestimmungen von Art. 120 ff. OR vorginge. Namentlich erwog sie im Beschluss vom 17. Juli 2013, Geschäfts-Nr. VR130005-O, E. III.3: "[…] Nach Art. 442 Abs. 4 StPO kön- nen die Strafbehörden ihre Forderungen aus Verfahrenskosten mit Entschädigungsan- sprüchen der zahlungspflichtigen Partei aus dem gleichen Strafverfahren sowie mit be- schlagnahmten Vermögenswerten verrechnen. Art. 442 Abs. 4 StPO geht als neueres und spezielleres Recht der bisherigen Regelung der analog angewendeten Bestim- mungen des Obligationenrechts (Art. 120 ff. OR) vor und schränkt damit die Möglichkei- ten der Verrechnung von Forderungen durch das Gemeinwesen in Strafverfahren ein; die möglichen Verrechnungssituationen werden in Art. 442 Abs. 4 StPO abschliessend aufgezählt. Als zulässig erweist sich dabei die Verrechnung der den Strafbehörden zu- stehenden Forderungen aus Verfahrenskosten mit den von ihr geschuldeten Parteient- schädigungen. […]." Auch im Beschluss vom 10. April 2019, Geschäfts-Nr. VR180011-O, vertrat die Verwaltungskommission die Ansicht, dass die Bestimmung in der schweizerische Strafprozessordnung zur Verrechnungsmöglichkeit in Art. 442 Abs. 4 StPO den bisher analog angewendeten obligationenrechtli- chen Bestimmungen vorginge (E. III.3.3). Dieses Verfahren betraf die Ver- rechnung eines Anspruchs auf Ausrichtung einer Prozessentschädigung mit einer Gerichtskostenforderung aus demselben Verfahren.</w:t>
      </w:r>
    </w:p>
    <w:p>
      <w:r>
        <w:rPr>
          <w:b/>
        </w:rPr>
        <w:t>E. 2.2</w:t>
      </w:r>
    </w:p>
    <w:p>
      <w:r>
        <w:t>In den vergangenen Jahren befasste sich auch das Bundesgericht mit der Frage der Zulässigkeit der Verrechnung von verschiedenen Forderungen durch die Straf- und Vollzugsbehörden. In BGE 143 IV 293 ff., wiedergege- ben in Pra 107 (2018) Nr. 51, hielt es im Zusammenhang mit der Prüfung der Zulässigkeit der Verrechnung von Prozessentschädigungen mit staatli- chen Gerichtskostenforderungen durch die Berufungskammer in Strafsa- chen des Kantonsgerichts des Kantons Waadt fest, zuständig für das Aus- sprechen einer diesbezüglichen Verrechnung sei nicht nur die Vollzugsbe- hörde, sondern auch die Strafbehörde. Dies ergebe sich aus einer Ausle- gung von Art. 442 Abs. 4 StPO, den verschiedenen Fassungen der massge-</w:t>
      </w:r>
    </w:p>
    <w:p>
      <w:r>
        <w:t>- 6 - blichen Botschaft sowie den herrschenden Lehrmeinungen. Sowohl die Strafbehörden als auch die Vollzugsbehörden dürften demnach eine ent- sprechende Verrechnung aussprechen (E. 1). In seinem Entscheid 6B_956/2017 vom 18. April 2018 (Pra 107 [2018] Nr. 153) befasste sich das Bundesgericht sodann unter Bezugnahme auf seine in BGE 143 IV 293 gemachten Erwägungen mit dem Verhältnis von Art. 442 Abs. 4 StPO und Art. 120 OR. Es erwog, der in Art. 120 OR vorge- sehene Grundsatz der Verrechnung sei eine allgemein anerkannte Instituti- on, die aber vom Gesetzgeber ausgeschlossen werden könne. Die Bestim- mungen von Art. 120 ff. OR über die Verrechnung seien im öffentlichen Recht im Falle dessen Schweigens und vorbehältlich der Unvereinbarkeit anwendbar. Im in BGE 143 IV 293 publizierten Urteil habe das Bundesge- richt entschieden, dass auf der Grundlage von Art. 442 Abs. 4 StPO die ur- teilende Behörde auch zur Anordnung der Verrechnung zuständig sei. Das Urteil sage aber weder, dass Art. 442 Abs. 4 StPO «im Bereich des Straf- rechts» die Verrechnung auf die von dieser Bestimmung ins Auge gefassten Fälle beschränke, noch, dass eine solche Beschränkung auf die Vollzugs- behörde zur Anwendung gelange. Diese Fragen würden vom vorstehend zi- tierten Urteil nicht geprüft (E. 2.2 f., insb. E. 2.3.2). Das Bundesgericht erwog weiter, dass die Strafprozessordnung klar zwischen von dieser geregelten, auf die Verfolgung und Beurteilung von Straftaten anwendbaren Verfahren und jenem der Vollstreckung der Urteile, das unter Vorbehalt der in Art. 439 ff. StPO vorgesehenen Bestimmungen in die Zuständigkeit des Bundes und der Kantone falle, unterscheide. Sie differenziere auch deutlich zwischen den in Art. 12 ff. StPO aufgezählten Strafbehörden und den von Art. 439 ff. StPO anvisierten Vollzugsbehörden. Diese letzte Unterscheidung werde in der in BGE 143 IV 293 ff. publizierten Rechtsprechung übernommen. Bereits deshalb könne man die Bestimmung über die Zuständigkeit zur und die Möglichkeit der Verrechnung der Strafbehörden nicht auf die Vollstreckung bzw. die Vollzugsbehörden anwenden. Art. 442 Abs. 4 StPO könne nicht dahingehend ausgelegt werden, dass die Vollzugsbehörde in ihrer Befugnis</w:t>
      </w:r>
    </w:p>
    <w:p>
      <w:r>
        <w:t>- 7 - zur Verrechnungserklärung beschränkt werde. Die Verrechnung werde von Art. 120 ff. OR geregelt (E. 2.3.3).</w:t>
      </w:r>
    </w:p>
    <w:p>
      <w:r>
        <w:rPr>
          <w:b/>
        </w:rPr>
        <w:t>E. 2.3</w:t>
      </w:r>
    </w:p>
    <w:p>
      <w:r>
        <w:t>In Nachachtung zu dieser Bundesgerichtspraxis hat die Verwaltungskom- mission im publizierten Beschluss vom 9. Februar 2021, Geschäfts- Nr. VR210001-O (E. III.1), ihre Praxis geändert und erwogen, dass Art. 442 Abs. 4 StPO die Verrechenbarkeit zwar auf Forderungen aus demselben Strafverfahren beschränke, dass sich diese Bestimmung indes nach der neusten bundesgerichtlichen Rechtsprechung primär an die Strafbehörden und nicht an kantonale Vollzugsbehörden wie die Rekursgegnerin richte. Diese seien demnach auch im Anwendungsbereich der Strafprozessord- nung befugt, ungeachtet von Art. 442 Abs. 4 StPO Forderungen aus ver- schiedenen Strafverfahren miteinander zu verrechnen. Massgebliche Rechtsgrundlage sei dabei Art. 120 ff. OR, welche im Sinne eines allgemein anerkannten Rechtsgrundsatzes zur Anwendung gelange (vgl. zum Ganzen BGE 139 IV 243 E. 5.1 S. 245 = Pra 102 (2013) Nr. 108; BGE 6B_956/2017 vom 18. April 2018, E. 2.2 [= BGE 144 IV 212 = Pra 107 [[2018]] Nr. 153 E. 2.2 f., insb. E. 2.3.3]; Urteil 2C_432/2010 vom 9. November 2010 E. 4.2; GOG Kommentar-Hauser/Schweri/Lieber, Vorbemerkungen zu den §§ 199 ff. N 22). In der Folge prüfte die Verwaltungskommission die Zulässigkeit der von der Rekursgegnerin ausgesprochenen Verrechnung anhand der in Art. 120 ff. OR vorgesehenen Voraussetzungen und bejahte diese. An der neusten, auf der bundesgerichtlichen Rechtsprechung basierenden Praxis der Verwaltungskommission ist nach wie vor festzuhalten. Entgegen der Rekurrentin schliesst Art. 442 Abs. 4 StPO demnach eine Verrechnung von verschiedenen Forderungen aus unterschiedlichen Verfahren durch die Rekursgegnerin als Vollzugsbehörde nicht aus. Vielmehr ist eine solche bei Erfüllung der in Art. 120 f. OR aufgezählten Voraussetzungen zulässig. Dies ist daher im Nachfolgenden zu prüfen.</w:t>
      </w:r>
    </w:p>
    <w:p>
      <w:r>
        <w:rPr>
          <w:b/>
        </w:rPr>
        <w:t>E. 3</w:t>
      </w:r>
    </w:p>
    <w:p>
      <w:r>
        <w:t>Die vorinstanzlichen Akten zog die Verwaltungskommission bei (§ 26a des Verwaltungsrechtspflegegesetzes [VRG, LS 175.2], act. 6/1-5 und act. 7). Hingegen verzichtete sie auf die Einholung einer Stellungnahme der Re- kursgegnerin im Sinne von § 26b VRG (VRG Kommentar-Griffel, 3. Auflage, Zürich/Basel/ Genf 2014, § 26b N 6). II. 1. Gegenstand des vorliegenden Verfahrens bildet die Verrechnung von Ver- fahrensschulden der Rekurrentin mit einer ihr zustehenden Prozess- entschädigung durch die Rekursgegnerin. Der Bezug und die Verwendung von solchen Leistungen sowie damit zusammenhängende Verrechnungen betreffen eine Justizverwaltungssache (GOG Kommentar- Hauser/Schweri/Lieber, 2. Auflage, Zürich/Basel/Genf 2017, Vorbemerkun- gen zu den §§ 67 ff. N 12). Gegen diesbezügliche Anordnungen der Zentra- len Inkassostelle ist der Rekurs an die Verwaltungskommission des Oberge- richts des Kantons Zürich gegeben (§ 76 Abs. 1 Gerichtsorganisationsge- setz [GOG, LS 211.1], § 42 Abs. 2 GOG, § 18 Abs. 1 lit. a der Verordnung über die Organisation des Obergerichts [OrgV, LS 212.51]). 2. Die Rekurrentin ersucht um Beizug der Akten der Staatsanwaltschaft Zürich- Sihl Geschäfts-Nr. E-10/2021/10004902 (act. 1 Antrag 2).</w:t>
      </w:r>
    </w:p>
    <w:p>
      <w:r>
        <w:t>- 4 - In den beigezogenen Akten der Rekursgegnerin befindet sich die Einstel- lungsverfügung der Staatsanwaltschaft Zürich-Sihl vom 20. August 2021 (act. 6/1). Die Rekurrentin hat diese ebenfalls ins Recht gereicht (act. 3/2). Aus der Einstellungsverfügung gehen die aus diesem Verfahren resultieren- den Kosten- und Entschädigungsforderungen hervor. So wird in Dispositiv- Ziffer 2 verfügt, dass die Verfahrenskosten auf die Staatskasse genommen werden, und in Dispositiv-Ziffer 3 festgehalten, dass der Rekurrentin für ihre anwaltlichen Aufwendungen eine Entschädigung von Fr. 800.- (inkl. MwSt.) und für die erlittene Haft eine Genugtuung von Fr. 200.- ausgerichtet wer- den. Massgeblich für die Frage der Zulässigkeit der von der Rekursgegnerin vorgenommenen Verrechnung sind diese Anordnungen der Staatsanwalt- schaft. Die weiteren Akten aus dem Strafuntersuchungsverfahren sind für die Frage der Verrechnung hingegen nicht von Bedeutung. Deren Beizug erweist sich daher nicht als notwendig, weshalb der Antrag 2 der Rekurren- tin abzuweisen ist. III. 1. Die Rekurrentin beanstandet in der Rekursschrift (act. 1 Rz 2 f.) den Um- stand, dass die Rekursgegnerin Forderungen aus verschiedenen Verfahren verrechnen wolle. Die ihr - der Rekurrentin - zugesprochene Prozessent- schädigung resultiere aus einem Strafuntersuchungsverfahren der Staats- anwaltschaft Zürich-Sihl, während die zu bezahlenden Gerichtskosten aus einem anderen Verfahren aus dem Jahre 2020 stammten. Gemäss Art. 442 Abs. 4 der schweizerischen Strafprozessordnung (StPO, SR 312.0) dürften nur Verfahrenskosten und Entschädigungsforderungen aus demselben Strafverfahren miteinander verrechnet werden. Dies entspreche denn auch der bisherigen Praxis der Verwaltungskommission des Obergerichts des Kantons Zürich.</w:t>
      </w:r>
    </w:p>
    <w:p>
      <w:r>
        <w:rPr>
          <w:b/>
        </w:rPr>
        <w:t>E. 3.1</w:t>
      </w:r>
    </w:p>
    <w:p>
      <w:r>
        <w:t>Art. 120 Abs. 1 OR folgend ist eine Verrechnung grundsätzlich zulässig, wenn zwei Personen einander Geldsummen oder andere Leistungen, die ih- rem Gegenstande nach gleichartig sind, schulden, sofern die eigene Schuld</w:t>
      </w:r>
    </w:p>
    <w:p>
      <w:r>
        <w:t>- 8 - erfüllbar und die Forderung des Verrechnungsgegners fällig bzw. durchsetz- bar ist. Durchsetzbarkeit bedeutet, dass die Forderung einredefrei, einklag- bar und fällig ist (BSK OR I-Müller, Art. 120 N 3). Das Erfordernis der Ge- genseitigkeit der Forderungen muss im Zeitpunkt der Verrechnungserklä- rung gegeben sein (BSK OR I-Müller, Art. 120 N 7).</w:t>
      </w:r>
    </w:p>
    <w:p>
      <w:r>
        <w:rPr>
          <w:b/>
        </w:rPr>
        <w:t>E. 3.2</w:t>
      </w:r>
    </w:p>
    <w:p>
      <w:r>
        <w:t>In Bezug auf das Kriterium der Gegenseitigkeit bringt die Rekurrentin vor, sie habe den Anspruch auf eine allfällige Prozessentschädigung gemäss Anwaltsvollmacht vom 15. Februar 2021 an ihre Rechtsvertretung abgetre- ten. Mit der Rechtskraft der Einstellungsverfügung der Staatsanwaltschaft Zürich-Sihl vom 20. August 2021 sei die Forderung der Rekurrentin betref- fend Entschädigung auf ihre Rechtsvertreterin übergegangen (act. 1 Rz 5). Die Abtretung einer Forderung schliesst eine Verrechnung gegenüber dem bisherigen Gläubiger nicht aus. Es sind jedoch die Voraussetzungen nach Art. 167 OR zu berücksichtigen. Besagter Bestimmung folgend vermag die Zahlung der Schuld an den früheren Gläubiger den Schuldner von seiner Schuld nur dann gültig zu befreien, wenn die Leistung vor der Notifikation der Abtretung in gutem Glauben erfolgte. Ist einem gutgläubigen Schuldner damit die Abtretung weder vom Zedenten noch vom Zessionaren angezeigt worden, so kann er gegenüber dem Zedenten - trotz erfolgter Abtretung - seine Schuld durch Verrechnungserklärung tilgen (Lardelli, Die Einreden des Schuldners bei der Zession, Zürich/Basel/Genf 2008, N 81 f.; Beschluss der Verwaltungskommission OG ZH vom 4. Juni 2012, Nr. VR110009-O, E. IV.2.2).</w:t>
      </w:r>
    </w:p>
    <w:p>
      <w:r>
        <w:rPr>
          <w:b/>
        </w:rPr>
        <w:t>E. 3.3</w:t>
      </w:r>
    </w:p>
    <w:p>
      <w:r>
        <w:t>Gemäss der Einstellungsverfügung der Staatsanwaltschaft Zürich-Sihl vom 20. August 2021 (act. 6/1) wurde der beschuldigten Person, d.h. der Rekur- rentin des vorliegenden Verfahrens, für ihre anwaltlichen Aufwendungen ei- ne Entschädigung von Fr. 800.- zugesprochen. Sie wurde darauf hingewie- sen, dass das Guthaben nach Eintritt der Rechtskraft durch die Rekursgeg- nerin auf ein auf die Person der Berechtigten oder ihres Rechtsvertreters lautendes Konto überwiesen werde, wobei das Verrechnungsrecht des Staa- tes vorbehalten bleibe (Dispositiv-Ziffer 3). Die Prozessentschädigung wurde</w:t>
      </w:r>
    </w:p>
    <w:p>
      <w:r>
        <w:t>- 9 - demnach der Rekurrentin zugesprochen, wovon im Übrigen auch diese aus- geht (act. 6/4). Aus den beigezogenen Akten der Rekursgegnerin ergeben sich keine Hinweise, dass die Rekurrentin die Abtretung der Prozessent- schädigung an ihre Rechtsvertreterin gegenüber der Rekursgegnerin ange- zeigt hätte. Weder machte sie dies in ihren Schreiben vom 1. März 2022 bzw. 14. März 2022 (act. 6/3-4) geltend, noch ergeben sich aus den Akten anderweitige Anhaltspunkte, wonach sie gegenüber der Rekursgegnerin ei- ne Notifikation mittels Einreichung der die Abtretungsklärung enthaltenden Vollmacht vorgenommen hätte. Im Zeitpunkt ihrer Verrechnungserklärung am 18. Oktober 2021 (act. 6/2) hatte die Rekursgegnerin von der Abtretung der Prozessentschädigungsforderung an die Rechtsvertreterin der Rekurren- tin demnach noch keine Kenntnis. Gestützt auf Art. 167 OR konnte sie daher trotz der Abtretung die Verrechnung aussprechen. Das Erfordernis der Ge- genseitigkeit der Forderungen war erfüllt, ebenso dasjenige der Gleichartig- keit der Forderungen. Die Forderung der Rekursgegnerin, d.h. die Schuld der Rekurrentin, von Fr. 800.- war zudem fällig, mitunter einklagbar und durchsetzbar, die Forderung der Rekurrentin bzw. die Schuld der Rekurs- gegnerin von ebenfalls Fr. 800.- zumindest erfüllbar. Die für eine Verrech- nung notwendigen Anforderungen waren demnach gegeben, weshalb die Rekursgegnerin eine solche erklären und gegenüber der Rekurrentin am 18. Oktober 2021 aussprechen durfte (vgl. act. 6/2). Mit der Verrechnungs- erklärung im Umfang von Fr. 800.- wurde die Verpflichtung auf Ausrichtung einer Prozessentschädigung rechtsgültig getilgt. 4.1. Die Rekurrentin bringt zudem vor, die Verrechnung erweise sich als unbillig, da sie als abgewiesene Asylbewerberin mit ihrem Mann und den drei ge- meinsamen Kindern in einer Notunterkunft und von Nothilfe lebe. Zudem wä- re der Rekurrentin im Falle der Fortführung des Verfahrens eine amtliche Verteidigerin bestellt worden, weshalb eine Verrechnung nicht hätte vorge- nommen werden können (act. 1 Rz 6). 4.2. Die Voraussetzungen, welche zu einer Verrechnung berechtigen, sind ge- setzlich geregelt. Dass die finanziellen Verhältnisse des Schuldners im</w:t>
      </w:r>
    </w:p>
    <w:p>
      <w:r>
        <w:t>- 10 - Rahmen des Verrechnungsrechts zu berücksichtigen wären, sehen die Best- immungen in Art. 120 f. OR nicht vor. Kriterien wie Billigkeit oder unzu- reichende finanzielle Mittel haben demnach keinen Einfluss auf das Ver- rechnungsrecht. Die Rekursgegnerin war demnach selbst im Wissen um die finanziellen Verhältnisse der Rekurrentin berechtigt, die Verrechnung zu er- klären. Auch steht es der Verwaltungskommission als Rechtsmittelinstanz nicht zu, die Rekursgegnerin anzuweisen, unter diesen Umständen von ei- ner Verrechnung abzusehen. 4.3. Schliesslich vermag auch der Hinweis der Rekurrentin, dass ihr für den Fall, dass das Verfahren nicht eingestellt, sondern weitergeführt worden wäre, wohl eine amtliche Verteidigung bestellt worden wäre, am Verrechnungs- recht der Rekursgegnerin nichts zu ändern. Massgeblich für das Recht zur Verrechnung sind die tatsächlichen Umstände im Zeitpunkt der Verrech- nungserklärung. Allfällige Eventualitäten spielen hingegen keine Rolle, ebenso wenig allfällige Mängel im System betreffend die Bestellung von amtlichen Verteidigerinnen und Verteidigern, wie sie die Rekurrentin geltend macht. Massgeblich für die Rekursgegnerin und bindend waren einzig die rechtskräftig erledigten Entscheide, namentlich die Einstellungsverfügung der Staatsanwaltschaft Zürich-Sihl vom 20. August 2021, Geschäfts-Nr. E- 10/2021/10004902, und der Strafbefehl der Staatsanwaltschaft Zürich-Sihl vom 15. November 2019, Geschäfts-Nr. F-1/2019/10036320. Diese liessen, wie dargelegt, eine Verrechnung zu.</w:t>
      </w:r>
    </w:p>
    <w:p>
      <w:r>
        <w:rPr>
          <w:b/>
        </w:rPr>
        <w:t>E. 5</w:t>
      </w:r>
    </w:p>
    <w:p>
      <w:r>
        <w:t>Damit ist abschliessend festzuhalten, dass die Rekursgegnerin am 18. Oktober 2021 infolge Erfüllung aller massgeblichen Voraussetzungen nach Art. 120 ff. OR über den Betrag von Fr. 800.- eine Verrechnung aus- sprechen durfte. Der Rekurs ist daher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