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VR120009 vom 12. Januar 2013</w:t>
      </w:r>
    </w:p>
    <w:p>
      <w:r>
        <w:t>ZH Obergericht, 2013-01-12, DE</w:t>
      </w:r>
    </w:p>
    <w:p>
      <w:r>
        <w:rPr>
          <w:b/>
        </w:rPr>
        <w:t xml:space="preserve">Quelle: </w:t>
      </w:r>
      <w:r>
        <w:t>https://mcp.opencaselaw.ch/entscheid/zh_obergericht_VR120009</w:t>
      </w:r>
    </w:p>
    <w:p>
      <w:r>
        <w:t>FR: ZH_OBERGERICHT VR120009 du 12 janvier 2013</w:t>
      </w:r>
    </w:p>
    <w:p>
      <w:r>
        <w:t>IT: ZH_OBERGERICHT VR120009 del 12 gennaio 2013</w:t>
      </w:r>
    </w:p>
    <w:p>
      <w:pPr>
        <w:pStyle w:val="Heading2"/>
      </w:pPr>
      <w:r>
        <w:t>Erwägungen</w:t>
      </w:r>
    </w:p>
    <w:p>
      <w:r>
        <w:rPr>
          <w:b/>
        </w:rPr>
        <w:t>E. 1</w:t>
      </w:r>
    </w:p>
    <w:p>
      <w:r>
        <w:t>Mit Beschluss vom 30. März 2012 auferlegte das Handelsgericht des Kan- tons Zürich A._____ (nachfolgend: Rekurrent) im Verfahren HG090059 die Gerichtskosten in der Höhe von Fr. 13'400.- (act. 5, Dispositivziffer 3). In der Folge stellte die Zentrale Inkassostelle der Gerichte dem Rekurrenten am 21. Juni 2012 unter Anrechnung eines bereits geleisteten Barvorschusses von Fr. 9'000.- eine Rechnung über Fr. 4'400.- zu (act. 3/6). Mangels Beglei- chung der Rechnung innert angesetzter Frist liess die Zentrale Inkassostelle dem Rekurrenten am 31. Juli 2012 ein Erinnerungsschreiben (act. 3/7) und am 30. August 2012 ein Mahnschreiben (act. 3/5) zukommen. Mit Eingabe vom 7. September 2012 gelangte der Rekurrent ans Obergericht des Kan- tons Zürich und beantragte insbesondere, es sei von der Einforderung der noch verbleibenden Fr. 4'400.- bis zur Klärung seiner aufgeworfenen Fragen abzusehen (act. 3/2). Mit Verfügung vom 1. Oktober 2012 erklärte die Zent- rale Inkassostelle die Rechtmässigkeit der Verrechnung des Kostenvor- schusses mit den Gerichtskosten und sistierte die Forderung bis zum Ablauf der Rechtsmittelfrist (act. 2). Am 31. Oktober 2012 erhob der Rekurrent beim Obergericht des Kantons Zürich Einsprache gegen besagtes Schreiben der Zentralen Inkassostelle (act. 3/3), woraufhin ihm diese mit Schreiben vom 28. November 2012 mitteilte, ein Rekurs gegen die Verfügung vom 1. Okto- ber 2012 sei innert Frist nicht eingegangen, weshalb diese rechtskräftig sei und sie ihn um die Überweisung des Betrags von Fr. 4'400.- ersuche (act. 3/8).</w:t>
      </w:r>
    </w:p>
    <w:p>
      <w:r>
        <w:rPr>
          <w:b/>
        </w:rPr>
        <w:t>E. 1.1</w:t>
      </w:r>
    </w:p>
    <w:p>
      <w:r>
        <w:t>Der Rekurrent rügt, eine Verrechnung des geleisteten Barvorschusses mit der Gerichtskostenforderung sei nicht zulässig, da der Barvorschuss nicht für die Gerichtskosten, sondern für die Zeugeneinvernahmen geleistet wor- den sei (act. 3/3, 3/2). Das Verfahren vor dem Handelsgericht erfolgte noch unter dem bisherigen kantonalen Prozessrecht. Massgebend sind daher die Bestimmungen der Zürcherischen Zivilprozessordnung. Nach § 83 Abs. 1 ZPO/ZH hat eine Par- tei für Barauslagen, die durch gerichtliche Handlungen in ihrem Interesse veranlasst werden, einen vom Gericht festgesetzten Vorschuss zu leisten, ansonsten die entsprechenden Handlungen unterbleiben. Während eine Kaution auf die generelle Sicherstellung allfälliger Gerichtskosten und Pro- zessentschädigungen ausgerichtet ist, dient ein erst im Zusammenhang mit der Anordnung bestimmter gerichtlicher Massnahmen erhobener Kostenvor- schuss primär der Deckung der durch diese Massnahmen dem Gericht ver- ursachten Barauslagen. Der Kostenvorschuss ist damit für die Deckung von Barauslagen wie Übersetzungskosten oder Beweiserhebungen bestimmt (vgl. Frank/Sträuli/Messmer, Kommentar zur zürcherischen Zivilprozessord- nung, 3. A., Zürich 1997, N. 2 zu § 83 ZPO). Obsiegt die vorschusspflichtige Partei, ist ihr der Vorschuss zurückzuerstatten. Unterliegt sie, so ist der Vor- schuss entsprechend seiner Zweckbestimmung zu verwenden. Alternativ ist das Gericht berechtigt, den Vorschuss mit ausstehenden Gerichtskosten des laufenden Verfahrens zu verrechnen (Walder, Zivilprozessrecht, 4. A., Zürich</w:t>
      </w:r>
    </w:p>
    <w:p>
      <w:r>
        <w:t>- 5 - 1996, § 34 Rz 19; ZR 85 [1986] Nr. 74). Dies gilt im Übrigen auch unter dem neuen eidgenössischen Zivilprozessrecht (Art. 111 ZPO).</w:t>
      </w:r>
    </w:p>
    <w:p>
      <w:r>
        <w:rPr>
          <w:b/>
        </w:rPr>
        <w:t>E. 1.2</w:t>
      </w:r>
    </w:p>
    <w:p>
      <w:r>
        <w:t>Vorliegend leistete der Rekurrent einen Kostenvorschuss von Fr. 9'000.-, um die Entschädigung der Zeugen sicherzustellen (act. 3/1 S. 284). Der Vor- schuss ist daher entsprechend seiner Zweckbestimmung in erster Linie für diese Zeugengelder oder - den obigen Erwägungen folgend - alternativ für die ausstehenden Gerichtskosten zu verwenden. Die Verrechnung der ge- mäss Beschluss vom 30. März 2012 dem Rekurrenten auferlegten Gerichts- kosten von Fr. 13'400.- durch die Zentrale Inkassostelle mit dem geleisteten Barvorschuss von Fr. 9'000.- ist damit nicht zu beanstanden.</w:t>
      </w:r>
    </w:p>
    <w:p>
      <w:r>
        <w:rPr>
          <w:b/>
        </w:rPr>
        <w:t>E. 2</w:t>
      </w:r>
    </w:p>
    <w:p>
      <w:r>
        <w:t>Gegen die erwähnte Verfügung der Zentralen Inkassostelle vom 1. Oktober 2012 erhob der Rekurrent sodann am 10. Dezember 2012 Rekurs beim Obergericht des Kantons Zürich und beantragte eine Stellungnahme über den Verbleib des Protokolls der Vergleichsverhandlung vom 8. Oktober 2009 sowie des während des Verfahrens geleisteten Kostenvorschusses von Fr. 9'000.- (act. 1).</w:t>
      </w:r>
    </w:p>
    <w:p>
      <w:r>
        <w:t>- 3 -</w:t>
      </w:r>
    </w:p>
    <w:p>
      <w:r>
        <w:rPr>
          <w:b/>
        </w:rPr>
        <w:t>E. 2.1</w:t>
      </w:r>
    </w:p>
    <w:p>
      <w:r>
        <w:t>Im Weiteren rügt der Rekurrent, dass ihm seitens des Handelsgerichts das Protokoll der Vergleichsverhandlung vom 8. Oktober 2009 nicht ausgehän- digt werde. Daher sei es ihm nicht möglich gewesen, gegen den Beschluss des Handelsgerichts vom 30. März 2012 eine Beschwerde ans Bundesge- richt zu erheben. Gemäss Auskunft des Handelsgerichts sei kein Protokoll verfasst worden. Er beantrage eine Aufklärung über den Verbleib des Proto- kolls. Ohne Protokoll schulde er keine Gerichtskosten (act. 1 S. 2). Im Weite- ren, so der Rekurrent, wäre das Handelsgericht verpflichtet gewesen, die Li- quidität der damaligen Beklagten zu überprüfen und ein Deposit einzufor- dern (act. 3/3, 3/2).</w:t>
      </w:r>
    </w:p>
    <w:p>
      <w:r>
        <w:rPr>
          <w:b/>
        </w:rPr>
        <w:t>E. 2.2</w:t>
      </w:r>
    </w:p>
    <w:p>
      <w:r>
        <w:t>Im Rahmen von Rekursverfahren gegen Verfügungen der Zentralen Inkas- sostelle hat die Verwaltungskommission keine Befugnis, sich auf das Haupt- verfahren beziehende materiell- oder prozessrechtliche Fragen zu beurteilen bzw. sich mit der Art und Weise der Verfahrensleitung während und nach Beendigung des Prozesses zu befassen. Vielmehr hätten diese Vorbringen im Rahmen der massgebenden Rechtsmittel bzw. allenfalls ihm Rahmen ei- ner Aufsichtsbeschwerde geltend gemacht werden müssen. Die Verwal- tungskommission überprüft einzig, ob die Verfügung der Zentralen Inkasso- stelle und damit zusammenhängend die Verrechnung des Barvorschusses mit der Gerichtskostenforderung sowie die Einforderung des ausstehenden Restbetrages zu Recht erfolgten. Die Fragen der Überprüfung der Liquidität</w:t>
      </w:r>
    </w:p>
    <w:p>
      <w:r>
        <w:t>- 6 - der Beklagten in der Hauptsache und des Verbleibs des massgebenden Protokolls sind damit im vorliegenden Verfahren nicht zu behandeln. Der Rekurrent ist jedoch darauf hinzuweisen, dass unter dem bisherigen Verfah- rensrecht Referentenaudienzen und Vergleichsverhandlungen nicht notwen- diger Bestandteil des Verfahrens waren. Sie dienten der vorläufigen Vorle- gung der Angriffs- und Verteidigungsmittel durch die Parteien oder der Vor- nahme eines Sühnversuchs und unterlagen daher nicht den strengen Proto- kollierungsvorschriften (vgl. Hauser/Schweri, Kommentar zum zürcherischen Gerichtsverfassungsgesetz, Zürich 2002, § 143 N 13). Es entsprach der gängigen Praxis des Obergerichts, über Vergleichsverhandlungen kein Pro- tokoll zu führen (vgl. auch § 144 Abs. 2 GVG/ZH). Wenn das Handelsgericht davon absah, über die massgebenden Vergleichsgespräche ein Protokoll zu verfassen, so ging es praxisgemäss und gesetzeskonform vor. Die Argu- mentation des Rekurrenten, ohne Vorlage des Protokolls fühle er sich nicht verpflichtet, die eingeforderten Gerichtskosten in der Höhe von Fr. 4'400.- zu bezahlen (act. 1), verfängt nicht. Der Beschluss des Handelsgerichts vom 30. März 2012 ist in Rechtskraft erwachsen (act. 5). Dies gilt auch für die Auferlegung der Gerichtskosten in der Höhe von Fr. 13'400.- gemäss Dispo- sitiv-Ziffer 3 des Beschlusses, weshalb der Rekurrent zur Leistung dieses Betrags verpflichtet ist.</w:t>
      </w:r>
    </w:p>
    <w:p>
      <w:r>
        <w:rPr>
          <w:b/>
        </w:rPr>
        <w:t>E. 3</w:t>
      </w:r>
    </w:p>
    <w:p>
      <w:r>
        <w:t>Soweit der Rekurrent sodann Ausführungen zum Vorgehen des Bundesam- tes für Strassen mit Blick auf das Ausschreibeverfahren bzw. die Arbeitsver- gaben macht (act. 1), so handelt es sich hierbei wiederum um für das vorlie- gende Verfahren nicht relevante Vorbringen. Diese hätten allenfalls im Rahmen eines Rechtsmittelverfahrens gegen den Beschluss des Handels- gerichts vorgebracht werden können, nicht aber im hiesigen Verfahren. In- soweit ist darauf nicht näher einzugehen.</w:t>
      </w:r>
    </w:p>
    <w:p>
      <w:r>
        <w:rPr>
          <w:b/>
        </w:rPr>
        <w:t>E. 4</w:t>
      </w:r>
    </w:p>
    <w:p>
      <w:r>
        <w:t>Abschliessend ist damit festzuhalten, dass die Zentrale Inkassostelle die Ge- richtskostenforderung von Fr. 13'400.- zu Recht mit dem geleisteten Barvor- schuss von Fr. 9'000.- verrechnete und den Mehrbetrag von Fr. 4'400.- dem</w:t>
      </w:r>
    </w:p>
    <w:p>
      <w:r>
        <w:t>- 7 - Rekurrenten in Rechnung stellte. Der Rekurs ist damit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