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VO150092 vom 18. August 2015</w:t>
      </w:r>
    </w:p>
    <w:p>
      <w:r>
        <w:t>ZH Obergericht, 2015-08-18, DE</w:t>
      </w:r>
    </w:p>
    <w:p>
      <w:r>
        <w:rPr>
          <w:b/>
        </w:rPr>
        <w:t xml:space="preserve">Quelle: </w:t>
      </w:r>
      <w:r>
        <w:t>https://mcp.opencaselaw.ch/entscheid/zh_obergericht_VO150092</w:t>
      </w:r>
    </w:p>
    <w:p>
      <w:r>
        <w:t>FR: ZH_OBERGERICHT VO150092 du 18 août 2015</w:t>
      </w:r>
    </w:p>
    <w:p>
      <w:r>
        <w:t>IT: ZH_OBERGERICHT VO150092 del 18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Am 16. Juni 2015 übermittelte die Schlichtungsbehörde in Miet- und Pacht- sachen des Bezirkes Uster dem Obergerichtspräsidenten ein Gesuch um unentgeltliche Rechtspflege, welches A._____ (nachfolgend: Gesuchstelle- rin) durch ihren Rechtsvertreter bei der Schlichtungsbehörde einreichen las- sen hatte (act. 1). Das Gesuch betrifft eine bei besagter Schlichtungsbehör- de hängige Klage der Gesuchstellerin gegen B._____ und C._____ betref- fend Festsetzung des Anfangsmietzinses (Verfahren MK140137-I; act. 2).</w:t>
      </w:r>
    </w:p>
    <w:p>
      <w:r>
        <w:rPr>
          <w:b/>
        </w:rPr>
        <w:t>E. 1.2</w:t>
      </w:r>
    </w:p>
    <w:p>
      <w:r>
        <w:t>Auf Fristansetzung seitens des Gerichts hin (act. 4 und act. 9) liess die Ge- suchstellerin weitere Unterlagen ins Recht reichen (act. 7-8/1-3, act. 12- 13/1-5).</w:t>
      </w:r>
    </w:p>
    <w:p>
      <w:r>
        <w:rPr>
          <w:b/>
        </w:rPr>
        <w:t>E. 1.3</w:t>
      </w:r>
    </w:p>
    <w:p>
      <w:r>
        <w:t>Im Schlichtungsverfahren werden gemäss Art. 113 Abs. 1 ZPO keine Partei- entschädigungen gesprochen, weshalb auch eine Sicherheit für die Partei- entschädigung i.S.v. Art. 99 ZPO nicht zur Frage steht. Die Gegenpartei ist daher gemäss Art. 119 Abs. 3 ZPO e contrario nicht zwingend anzuhören.</w:t>
      </w:r>
    </w:p>
    <w:p>
      <w:r>
        <w:rPr>
          <w:b/>
        </w:rPr>
        <w:t>E. 2</w:t>
      </w:r>
    </w:p>
    <w:p>
      <w:r>
        <w:t>Beurteilung des Gesuchs</w:t>
      </w:r>
    </w:p>
    <w:p>
      <w:r>
        <w:rPr>
          <w:b/>
        </w:rPr>
        <w:t>E. 2.1</w:t>
      </w:r>
    </w:p>
    <w:p>
      <w:r>
        <w:t>Für die Beurteilung von Gesuchen um unentgeltliche Rechtspflege vor Ein- reichung der Klage bei Gericht ist gemäss § 128 GOG der Obergerichtsprä- sident im summarischen Verfahren (Art. 119 Abs. 3 ZPO) zuständig. Die un- entgeltliche Rechtspflege ist gemäss Art. 119 Abs. 5 ZPO vor jeder Instanz neu zu beantragen, weshalb der Obergerichtspräsident diese bei Vorliegen der Anspruchsvoraussetzungen nur bis zum Abschluss des Schlichtungsver- fahrens bewilligen kann.</w:t>
      </w:r>
    </w:p>
    <w:p>
      <w:r>
        <w:rPr>
          <w:b/>
        </w:rPr>
        <w:t>E. 2.2</w:t>
      </w:r>
    </w:p>
    <w:p>
      <w:r>
        <w:t>Die Gesuchstellerin ersucht insbesondere um die Gewährung der unentgelt- lichen Rechtspflege für das besagte Schlichtungsverfahren (act. 2). Da Strei- tigkeiten aus Miete und Pacht von Wohn- und Geschäftsräumen im Schlich-</w:t>
      </w:r>
    </w:p>
    <w:p>
      <w:r>
        <w:t>- 3 - tungsverfahren kostenlos sind (Art. 113 Abs. 2 lit. c ZPO), ist auf diesen An- trag nicht einzutreten.</w:t>
      </w:r>
    </w:p>
    <w:p>
      <w:r>
        <w:rPr>
          <w:b/>
        </w:rPr>
        <w:t>E. 2.3</w:t>
      </w:r>
    </w:p>
    <w:p>
      <w:r>
        <w:t>Ein unentgeltlicher Rechtsbeistand wird sodann bestellt, wenn die gesuch- stellende Person nicht über die erforderlichen Mittel verfügt (sog. "Mittello- sigkeit" oder "Bedürftigkeit"), ihr Rechtsbegehren nicht aussichtslos er- scheint (Art. 117 ZPO) und die gerichtliche Bestellung zur Wahrung der Rechte der gesuchstellenden Person notwendig ist (Art. 118 Abs. 1 lit. c ZPO).</w:t>
      </w:r>
    </w:p>
    <w:p>
      <w:r>
        <w:rPr>
          <w:b/>
        </w:rPr>
        <w:t>E. 2.4</w:t>
      </w:r>
    </w:p>
    <w:p>
      <w:r>
        <w:t>Für die Beurteilung der fehlenden Aussichtslosigkeit als zweite Vorausset- zung der Gewährung der unentgeltlichen Rechtspflege ist eine gewisse Pro- zessprognose notwendig, wobei auf den Zeitpunkt der Gesuchseinreichung abzustellen ist. Als aussichtslos sind dabei nach der bundesgerichtlichen Rechtsprechung Prozessbegehren anzusehen, bei denen die Gewinnaus- sichten beträchtlich geringer sind als die Verlustgefahren und die deshalb kaum als ernsthaft bezeichnet werden können (vgl. z.B. BGE 69 I 160). Zur Vornahme der Prüfung ist auf die vorhandenen Akten abzustellen (vgl. auch BSK ZPO-Rüegg, Art. 117 N 20).</w:t>
      </w:r>
    </w:p>
    <w:p>
      <w:r>
        <w:rPr>
          <w:b/>
        </w:rPr>
        <w:t>E. 2.5</w:t>
      </w:r>
    </w:p>
    <w:p>
      <w:r>
        <w:t>Die Gesuchstellerin lässt zum Begehren in der Hauptsache ausführen, der Anfangsmietzins für die Wohnung an der D._____-Strasse in E._____ sei mit einem monatlichen Betrag von Fr. 2'980.- überhöht gewesen. Zudem sei die Formularpflicht verletzt worden (act. 7 S. 1 f., act. 12 S. 3). Trotz zweima- liger Ansetzung einer Frist zur Einreichung von Belegen zum Begehren in der Hauptsache (act. 4 und act. 9) gingen innert Frist keine massgeblichen Unterlagen ein. Die Gesuchstellerin liess zwar ein Schreiben ihres vormali- gen Rechtsvertreters lic. iur. X2._____ ins Recht reichen (act. 8/1), worin die obgenannten Beanstandungen dargelegt werden. Eine Kopie des massge- blichen Mietvertrags vom 6. Mai 2014 liegt aber nicht vor. Eine solche wäre insbesondere deshalb relevant gewesen, weil damit die Vorwürfe des über- setzten Anfangsmietzinses bzw. der Verletzung der Formularpflicht mit gros- ser Wahrscheinlichkeit hätten glaubhaft dargelegt werden können. Die Aus- führungen der Gesuchstellerin zum Begehren in der Hauptsache gehen</w:t>
      </w:r>
    </w:p>
    <w:p>
      <w:r>
        <w:t>- 4 - nicht über blosse Behauptungen hinaus, mithin wurden sie nicht glaubhaft dargelegt. Mangels erneuertem Fristerstreckungsgesuch für die glaubhafte Darlegung der fehlenden Aussichtslosigkeit des Begehrens in der Hauptsa- che erweist sich dieses unter diesen Umständen als aussichtslos. Damit ist das Gesuch um Bestellung eines unentgeltlichen Rechtsbeistandes abzu- weisen. Der Gesuchstellerin ist es jedoch unbenommen, bei einem allfälli- gen Verfahren vor Bezirksgericht erneut um die unentgeltliche Rechtsver- beiständung zu ersuchen.</w:t>
      </w:r>
    </w:p>
    <w:p>
      <w:r>
        <w:rPr>
          <w:b/>
        </w:rPr>
        <w:t>E. 3</w:t>
      </w:r>
    </w:p>
    <w:p>
      <w:r>
        <w:t>Kosten und Rechtsmittel</w:t>
      </w:r>
    </w:p>
    <w:p>
      <w:r>
        <w:rPr>
          <w:b/>
        </w:rPr>
        <w:t>E. 3.1</w:t>
      </w:r>
    </w:p>
    <w:p>
      <w:r>
        <w:t>Gemäss Art. 119 Abs. 6 ZPO ist das Verfahren um unentgeltliche Rechts- pflege kostenlos.</w:t>
      </w:r>
    </w:p>
    <w:p>
      <w:r>
        <w:rPr>
          <w:b/>
        </w:rPr>
        <w:t>E. 3.2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rPr>
          <w:b/>
        </w:rPr>
        <w:t>E. 3.3</w:t>
      </w:r>
    </w:p>
    <w:p>
      <w:r>
        <w:t>Die Gegenparteien in der Hauptsache verfügen im vorliegenden Verfahren nicht über Parteistellung. Ihnen steht aber gegen den Entscheid betreffend unentgeltliche Rechtspflege die Beschwerde gemäss Art. 319 lit. b Ziff. 2 ZPO offen, sofern ihnen ein nicht leicht wieder gutzumachender Nachteil droht.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