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VO150091 vom 1. Juli 2015</w:t>
      </w:r>
    </w:p>
    <w:p>
      <w:r>
        <w:t>ZH Obergericht, 2015-07-01, DE</w:t>
      </w:r>
    </w:p>
    <w:p>
      <w:r>
        <w:rPr>
          <w:b/>
        </w:rPr>
        <w:t xml:space="preserve">Quelle: </w:t>
      </w:r>
      <w:r>
        <w:t>https://mcp.opencaselaw.ch/entscheid/zh_obergericht_VO150091</w:t>
      </w:r>
    </w:p>
    <w:p>
      <w:r>
        <w:t>FR: ZH_OBERGERICHT VO150091 du 1 juillet 2015</w:t>
      </w:r>
    </w:p>
    <w:p>
      <w:r>
        <w:t>IT: ZH_OBERGERICHT VO150091 del 1 luglio 2015</w:t>
      </w:r>
    </w:p>
    <w:p>
      <w:pPr>
        <w:pStyle w:val="Heading2"/>
      </w:pPr>
      <w:r>
        <w:t>Erwägungen</w:t>
      </w:r>
    </w:p>
    <w:p>
      <w:r>
        <w:rPr>
          <w:b/>
        </w:rPr>
        <w:t>E. 1</w:t>
      </w:r>
    </w:p>
    <w:p>
      <w:r>
        <w:t>Ausgangslage</w:t>
      </w:r>
    </w:p>
    <w:p>
      <w:r>
        <w:rPr>
          <w:b/>
        </w:rPr>
        <w:t>E. 1.1</w:t>
      </w:r>
    </w:p>
    <w:p>
      <w:r>
        <w:t>Mit Eingabe vom 29. Mai 2015 (Datum Poststempel) stellte A._____ (nach- folgend: Gesuchsteller) beim Bezirksgericht Zürich ein Gesuch um Gewäh- rung der unentgeltlichen Rechtspflege für ein Schlichtungsverfahren (act. 2, vgl. auch act. 6/1). Das Bezirksgericht Zürich überwies diese Eingabe am 3. Juni 2015 zuständigkeitshalber an den Präsidenten des Obergerichts des Kantons Zürich (act. 1). In der Sache selbst geht es um "einen Rechtsstreit" mit der B._____, wobei der Streitwert Fr. 25'000.- beträgt und offenbar be- reits ein entsprechendes Schlichtungsgesuch beim Friedensrichteramt der Stadt Zürich, Kreise 1+ 2, eingereicht wurde (vgl. act. 2).</w:t>
      </w:r>
    </w:p>
    <w:p>
      <w:r>
        <w:rPr>
          <w:b/>
        </w:rPr>
        <w:t>E. 1.2</w:t>
      </w:r>
    </w:p>
    <w:p>
      <w:r>
        <w:t>Auf Fristansetzung seitens des Gerichts hin (act. 4) machte der Gesuchstel- ler weitere Ausführungen zu seiner Klage und reichte zahlreiche Unterlagen ins Recht (act. 5-6/1-36).</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ZPO hat eine Person Anspruch auf unentgeltliche Rechts- pflege, wenn sie einerseits nicht über die erforderlichen Mittel verfügt (sog.</w:t>
      </w:r>
    </w:p>
    <w:p>
      <w:r>
        <w:t>- 3 - "Mittellosigkeit" oder "Bedürftigkeit") und andererseits ihr Rechtsbegehren nicht aussichtslos erscheint. Ein Anspruch auf die gerichtliche Bestellung ei- nes unentgeltlichen Rechtsbeistandes setzt sodann zusätzlich voraus, dass dies zur Wahrung der Rechte notwendig ist (Art. 118 Abs. 1 lit. c ZPO).</w:t>
      </w:r>
    </w:p>
    <w:p>
      <w:r>
        <w:rPr>
          <w:b/>
        </w:rPr>
        <w:t>E. 2.3</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Die fehlende Aussichtslosigkeit ist glaubhaft zu machen (Botschaft ZPO, S. 7303). Dabei sind die Rechtsbegehren und der massge- bende Sachverhalt in geraffter Form anzugeben. Zudem hat sich die ge- suchstellende Partei über ihre Beweismittel hinsichtlich der Anspruchsvo- raussetzungen von Art. 117 ZPO zu äussern, wobei sie im Hinblick auf ihre Mitwirkungspflicht schon mit dem Gesuch die relevanten Urkunden einzu- reichen hat (BSK ZPO-Rüegg, Art. 119 N 1).</w:t>
      </w:r>
    </w:p>
    <w:p>
      <w:r>
        <w:rPr>
          <w:b/>
        </w:rPr>
        <w:t>E. 2.4</w:t>
      </w:r>
    </w:p>
    <w:p>
      <w:r>
        <w:t>Zur Begründung seiner Klage in der Hauptsache führt der Gesuchsteller aus, am 5. April 2011 sei ihm durch den Bankberater C._____ ein Lombard- kredit gewährt worden. Dabei habe die B._____ nur auf die mit Bleistift pro- visorisch ausgefüllte Steuererklärung 2010 abgestellt. Zwei Monate später sei er, der Gesuchsteller, ausgesteuert gewesen. Die B._____ habe sich wegen grobfahrlässiger Kreditvergabe zu verantworten, weil sie ihm den Kredit unter diesen Umständen nicht hätte gewähren dürfen. Der Kredit sei daher zu annullieren. Es handle sich um eine Streitigkeit mit einem Streit- wert von Fr. 25'000.- (act. 2 und act. 5).</w:t>
      </w:r>
    </w:p>
    <w:p>
      <w:r>
        <w:rPr>
          <w:b/>
        </w:rPr>
        <w:t>E. 2.5</w:t>
      </w:r>
    </w:p>
    <w:p>
      <w:r>
        <w:t>Als Belege zu seinem Hauptsachenbegehren reichte der Gesuchsteller den Kreditvertrag sowie drei Effektenabrechnungen der B._____ zu den Akten (act. 6/22-25). Ersterem ist zu entnehmen, dass sich die B._____ am 5. April 2011 damit einverstanden erklärte, dem Gesuchsteller einen Kredit von Fr. 25'000.- zu gewähren. In Ziffer 9 des Vertrages wurde ausdrücklich fest-</w:t>
      </w:r>
    </w:p>
    <w:p>
      <w:r>
        <w:t>- 4 - gehalten, dass der Vertrag verbindlich werde, wenn der Kreditnehmer zum Zeichen seines Einverständnisses das für die Bank bestimmte Exemplar sowie die allfällig weiteren für die Bank bestimmten Dokumente und Verträ- ge bis zum 12. April 2011 rechtsgültig unterzeichnet an die Bank zurücksen- de (act. 6/22 S. 2). Auf dem ins Recht gereichten Kreditvertragsexemplar fehlt die Unterschrift des Gesuchstellers (act. 6/22 S. 3). Selbst wenn es sich hierbei um das Kundenexemplar handeln sollte, welches nicht zwingend zu unterschreiben war, so fehlt es doch an einem Nachweis, dass zwischen der Bank und dem Gesuchsteller ein verbindlicher Kreditvertrag abgeschlossen wurde, aus welchem der Gesuchsteller nun Ansprüche ableiten könnte. Eine Fristansetzung zur Nachreichung eines unterzeichneten Vertragsexemplars drängt sich nicht auf, da der Gesuchsteller bereits mit Verfügung vom 15. Juni 2015 auf seine Pflicht zur glaubhaften Begründung seines Begeh- rens in der Hauptsache und die Folgen bei Unterlassung hingewiesen wurde (act. 4). Dass der Gesuchsteller" die Put-Optionssch. D._____ 2010- 14.12.11 auf …" - wie er selbst geltend macht (act. 5 S. 2) - mit den finanzi- ellen Mitteln aus dem Lombardkredit kaufte, ergibt sich aus der Effektenab- rechnung nicht (act. 6/23).</w:t>
      </w:r>
    </w:p>
    <w:p>
      <w:r>
        <w:rPr>
          <w:b/>
        </w:rPr>
        <w:t>E. 2.6</w:t>
      </w:r>
    </w:p>
    <w:p>
      <w:r>
        <w:t>Selbst wenn man von einem gültigen Vertragsabschluss ausginge, so hätte der Gesuchsteller das Hauptsachenbegehren nicht hinreichend glaubhaft dargelegt. Trotz des Fehlens von Angaben hierzu ist davon auszugehen, dass der Gesuchsteller seinen Anspruch gegenüber der B._____ auf das Bundesgesetz über den Konsumkredit (KKG, SR 221.214.1), namentlich auf dessen Artikel 32, stützt. Dieser Bestimmung zufolge verliert die Kreditgebe- rin die von ihr gewährte Kreditsumme samt Zinsen und Kosten und kann die Konsumentin oder der Konsument bereits erbrachte Leistungen nach den Regeln über die ungerechtfertigte Bereicherung zurückfordern, wenn die Kreditgeberin in schwerwiegender Weise gegen die Artikel 28, 29 oder 30 verstösst. In Art. 28 KKG wird unter dem Titel "Prüfung der Kreditfähigkeit" festgehalten, dass die Kreditgeberin vor Vertragsabschluss nach Art. 31 Abs. 1 die Kreditfähigkeit der Konsumentin oder des Konsumenten prüfen muss. Im Weiteren werden die Voraussetzungen der Kreditfähigkeit näher</w:t>
      </w:r>
    </w:p>
    <w:p>
      <w:r>
        <w:t>- 5 - darlegt. Gleichzeitig sieht Art. 31 Abs. 1 KKG insbesondere vor, dass sich die Kreditgeberin auf die Angaben der Konsumentin oder des Konsumenten zu den finanziellen Verhältnissen (Art. 28 Abs. 2 und 3) verlassen darf. Vor- behalten bleiben einzig Angaben, die offensichtlich unrichtig sind oder den- jenigen der Informationsstelle widersprechen (Art. 31 Abs. 2 KKG). Nach Art. 31 Abs. 3 KKG hat die Kreditgeberin bei Zweifeln an der Richtigkeit der Angaben der Konsumentin oder des Konsumenten deren Richtigkeit anhand einschlägiger amtlicher oder privater Dokumente wie des Auszugs aus dem Betreibungsregister oder eines Lohnausweises zu überprüfen. Der Gesuch- steller bringt vorliegend vor, er habe der B._____ vor der Kreditvergabe die provisorisch ausgefüllte Steuererklärung 2010 vorgelegt, gestützt auf welche kein Kredit hätte gewährt werden dürfen (act. 5 S. 1). In den Akten liegt ein Teilauszug aus der Steuererklärung 2010 in Kopie (act. 6/21). Der Gesuch- steller führt hierzu aus, es handle sich um das der B._____ vorgelegte Exemplar (act. 5 S. 2). Er vermochte aber nicht glaubhaft darzulegen, dass die B._____ auf dieses Exemplar der Steuererklärung beim Entscheid über die Kreditvergabe nicht hätte abstellen dürfen, zumal es vom 21. Februar 2011 datierte und von ihm unterzeichnet war. Zudem wies der Gesuchsteller Einkünfte von Fr. 82'744.- und ein steuerbares Vermögen von Fr. 77'406.- auf (act. 6/21). Unter all diesen Umständen erweisen sich die Gewinnaus- sichten des gesuchstellerischen Hauptsachenbegehrens als beträchtlich ge- ringer als die Verlustgefahren. Damit ist das Gesuch um Gewährung der un- entgeltlichen Rechtspflege und Bestellung eines unentgeltlichen Rechtsbei- standes mangels Erfüllung der Voraussetzung der fehlenden Aussichtslosig- keit abzuweisen. Dem Gesuchsteller ist es jedoch unbenommen, bei einem allfälligen Verfahren vor Bezirksgericht erneut um die unentgeltliche Rechts- verbeiständung zu ersuchen.</w:t>
      </w:r>
    </w:p>
    <w:p>
      <w:r>
        <w:rPr>
          <w:b/>
        </w:rPr>
        <w:t>E. 3</w:t>
      </w:r>
    </w:p>
    <w:p>
      <w:r>
        <w:t>Kosten und Rechtsmittel</w:t>
      </w:r>
    </w:p>
    <w:p>
      <w:r>
        <w:rPr>
          <w:b/>
        </w:rPr>
        <w:t>E. 3.1</w:t>
      </w:r>
    </w:p>
    <w:p>
      <w:r>
        <w:t>Gemäss Art. 119 Abs. 6 ZPO ist das Verfahren um unentgeltliche Rechts- pflege kostenlos.</w:t>
      </w:r>
    </w:p>
    <w:p>
      <w:r>
        <w:t>- 6 -</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