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VO150065 vom 7. Mai 2015</w:t>
      </w:r>
    </w:p>
    <w:p>
      <w:r>
        <w:t>ZH Obergericht, 2015-05-07, DE</w:t>
      </w:r>
    </w:p>
    <w:p>
      <w:r>
        <w:rPr>
          <w:b/>
        </w:rPr>
        <w:t xml:space="preserve">Quelle: </w:t>
      </w:r>
      <w:r>
        <w:t>https://mcp.opencaselaw.ch/entscheid/zh_obergericht_VO150065</w:t>
      </w:r>
    </w:p>
    <w:p>
      <w:r>
        <w:t>FR: ZH_OBERGERICHT VO150065 du 7 mai 2015</w:t>
      </w:r>
    </w:p>
    <w:p>
      <w:r>
        <w:t>IT: ZH_OBERGERICHT VO150065 del 7 maggio 2015</w:t>
      </w:r>
    </w:p>
    <w:p>
      <w:pPr>
        <w:pStyle w:val="Heading2"/>
      </w:pPr>
      <w:r>
        <w:t>Erwägungen</w:t>
      </w:r>
    </w:p>
    <w:p>
      <w:r>
        <w:rPr>
          <w:b/>
        </w:rPr>
        <w:t>E. 1</w:t>
      </w:r>
    </w:p>
    <w:p>
      <w:r>
        <w:t>Ausgangslage</w:t>
      </w:r>
    </w:p>
    <w:p>
      <w:r>
        <w:rPr>
          <w:b/>
        </w:rPr>
        <w:t>E. 1.1</w:t>
      </w:r>
    </w:p>
    <w:p>
      <w:r>
        <w:t>Mit Eingabe vom 13. April 2015 liess A._____ (nachfolgend: Gesuchstelle- rin) durch ihren Rechtsvertreter beim Präsidenten des Obergerichts des Kantons Zürich einen Antrag auf Gewährung der unentgeltlichen Rechts- pflege und Bestellung eines unentgeltlichen Rechtsbeistandes in der Person von Rechtsanwalt X._____ einreichen. Das Gesuch betrifft ein beim Frie- densrichteramt Winterthur hängiges Schlichtungsverfahren betreffend For- derungsklage gegen die B._____ SA (act. 1 und act. 3/E).</w:t>
      </w:r>
    </w:p>
    <w:p>
      <w:r>
        <w:rPr>
          <w:b/>
        </w:rPr>
        <w:t>E. 1.2</w:t>
      </w:r>
    </w:p>
    <w:p>
      <w:r>
        <w:t>Auf Fristansetzung seitens des Gerichts hin (act. 5) liess die Gesuchstellerin verschiedene Unterlagen ins Recht reichen (act. 7-8/A-E).</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Gesuch um unentgeltliche Rechtspflege</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w:t>
      </w:r>
    </w:p>
    <w:p>
      <w:r>
        <w:t>- 3 -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unentgeltlichen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w:t>
      </w:r>
    </w:p>
    <w:p>
      <w:r>
        <w:t>- 4 - kungspflicht nicht oder nur ungenügend nach und kann als Folge davon ihre Bedürftigkeit nicht hinreichend beurteilt werden, ist der Anspruch um unent- geltliche Rechtspflege zu verweigern (BGE 120 Ia 179).</w:t>
      </w:r>
    </w:p>
    <w:p>
      <w:r>
        <w:rPr>
          <w:b/>
        </w:rPr>
        <w:t>E. 2.5</w:t>
      </w:r>
    </w:p>
    <w:p>
      <w:r>
        <w:t>Die in Italien lebende Gesuchstellerin lässt ausführen, sie sei zurzeit arbeits- los und beim Arbeitslosenamt gemeldet. Sie habe jedoch weder Anspruch auf Arbeitslosengeld noch auf sonstige Leistungen (act. 1 Rz 4, act. 7). Als Beleg liess sie eine Einschreibebestätigung des Arbeitsamtes der Stadt … vom 28. April 2015 (act. 8/A) sowie ein Bestätigungsschreiben einer italieni- schen Fürsorgeeinrichtung einreichen (act. 8/D). Ihre Vermögensverhältnisse belegt sie mit einem aktuellen Kontoauszug. Daraus ergibt sich ein Saldo von Euro 1'267.35 (= Fr. 1'322.45, Wechselkurs vom 5.5.2015, act. 8/B). Hinsichtlich der notwendigen Lebenshaltungskosten beziffert und belegt die Gesuchstellerin einzig die Mietkosten von Euro 450.- pro Monat (= Fr. 469.50, Wechselkurs am 5.5.2015, act. 3/C). Unter Berücksichtigung des Grundbetrags von Fr. 864.- (rund 72% von Fr. 1'200.- gemäss der Doku- mentation der UBS - Preise und Löhne: Ein Kaufkraftvergleich rund um die Welt, 2012 S. 14) ist damit von notwendigen Lebenshaltungskosten von Fr. 1'333.50 auszugehen. Damit ist die Bedürftigkeit der Gesuchstellerin ausgewiesen.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t>- 5 -</w:t>
      </w:r>
    </w:p>
    <w:p>
      <w:r>
        <w:rPr>
          <w:b/>
        </w:rPr>
        <w:t>E. 2.7</w:t>
      </w:r>
    </w:p>
    <w:p>
      <w:r>
        <w:t>Die Gesuchstellerin lässt die Klage in der Hauptsache damit begründen, die Beklagte habe den ihr zustehenden Anteil aus der zusammen mit ihrem ehemaligen Ehegatten abgeschlossenen Versicherung vertragswidrig dem Ehegatten ausbezahlt. Die Beklagte habe die Vertragsverletzung eingestan- den (act. 3/E Rz 3 f.). Gestützt auf die eingereichten Unterlagen, namentlich die Kopie des erneu- erten Versicherungsvertrages vom 23. Juli 2002 (act. 8/C), die Kopie des Protokolls der Scheidungsverhandlung vom 11. Juli 2002 (act. 8/E) und die Kopien der Korrespondenz zwischen der Gesuchstellerin und der Beklagten in der Hauptsache (act. 8/E) erweist sich die Klage nicht von vornherein als aussichtslos. Folglich kann dem Antrag der Gesuchstellerin entsprochen werden und ist ihr für das Schlichtungsverfahren vor dem Friedensrichteramt Winterthur betreffend oberwähnte Forderungsklage die unentgeltliche Rechtspflege zu erteilen.</w:t>
      </w:r>
    </w:p>
    <w:p>
      <w:r>
        <w:rPr>
          <w:b/>
        </w:rPr>
        <w:t>E. 2.8</w:t>
      </w:r>
    </w:p>
    <w:p>
      <w:r>
        <w:t>Die Gesuchstellerin lässt sodann die Bestellung eines unentgeltlichen Rechtsbeistandes beantragen (act. 1). Damit die Bestellung einer unentgeltlichen Rechtsverbeiständung im Schlichtungsverfahren als notwendig erscheint, bedarf es ganz besonderer Umstände. Eine Partei hat Anspruch auf die gerichtliche Bestellung eines Rechtsbeistandes, wenn ihre Interessen in schwerwiegender Weise betrof- fen sind und der Fall in tatsächlicher und rechtlicher Hinsicht Schwierigkeiten bietet, die den Beizug eines Rechtsvertreters erforderlich machen (Emmel, a.a.O., Art. 118 N 5). Nebst der Komplexität der Rechtsfragen und der Un- übersichtlichkeit des Sachverhaltes sind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2.9</w:t>
      </w:r>
    </w:p>
    <w:p>
      <w:r>
        <w:t>Das Erfordernis der Notwendigkeit eines unentgeltlichen Rechtsbeistandes ist vorliegend zu bejahen. Die Gesuchstellerin klagt einen Betrag von</w:t>
      </w:r>
    </w:p>
    <w:p>
      <w:r>
        <w:t>- 6 - Fr. 13'700.- ein (act. 3/E S. 1). Die Klage tangiert damit ihre (finanziellen) In- teressen in erheblicher Weise. Zu beachten ist sodann auch, dass es sich bei der B._____ SA um eine Versicherung handelt, welche über Erfahrung im Zusammenhang mit Prozessen der vorliegenden Art verfügt und zur Füh- rung von solchen in aller Regel Juristen einsetzt. Unter all diesen Umstän- den ist die Notwendigkeit eines unentgeltlichen Rechtsbeistandes für das Schlichtungsverfahren zu bejahen und ist der Gesuchstellerin in der Person von Rechtsanwalt X._____ ein unentgeltlicher Rechtsbeistand zu bestellen.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von der Stadt Winterthur.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Stadt Winterthur erfolgt deshalb unter diesem Vorbe- 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w:t>
      </w:r>
    </w:p>
    <w:p>
      <w:r>
        <w:t>- 7 -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