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VO150015 vom 29. Januar 2015</w:t>
      </w:r>
    </w:p>
    <w:p>
      <w:r>
        <w:t>ZH Obergericht, 2015-01-29, DE</w:t>
      </w:r>
    </w:p>
    <w:p>
      <w:r>
        <w:rPr>
          <w:b/>
        </w:rPr>
        <w:t xml:space="preserve">Quelle: </w:t>
      </w:r>
      <w:r>
        <w:t>https://mcp.opencaselaw.ch/entscheid/zh_obergericht_VO150015</w:t>
      </w:r>
    </w:p>
    <w:p>
      <w:r>
        <w:t>FR: ZH_OBERGERICHT VO150015 du 29 janvier 2015</w:t>
      </w:r>
    </w:p>
    <w:p>
      <w:r>
        <w:t>IT: ZH_OBERGERICHT VO150015 del 29 gennaio 2015</w:t>
      </w:r>
    </w:p>
    <w:p>
      <w:pPr>
        <w:pStyle w:val="Heading2"/>
      </w:pPr>
      <w:r>
        <w:t>Erwägungen</w:t>
      </w:r>
    </w:p>
    <w:p>
      <w:r>
        <w:rPr>
          <w:b/>
        </w:rPr>
        <w:t>E. 1</w:t>
      </w:r>
    </w:p>
    <w:p>
      <w:r>
        <w:t>Ausgangslage</w:t>
      </w:r>
    </w:p>
    <w:p>
      <w:r>
        <w:rPr>
          <w:b/>
        </w:rPr>
        <w:t>E. 1.1</w:t>
      </w:r>
    </w:p>
    <w:p>
      <w:r>
        <w:t>Am 21. Januar 2015 liess A._____ (nachfolgend: Gesuchstellerin) durch ihre Rechtsvertreterin beim Obergericht des Kantons Zürich ein Gesuch um un- entgeltliche Rechtspflege und unentgeltliche Rechtsverbeiständung für ein beim Friedensrichteramt der Stadt Zürich, Kreise 1 und 2, anhängig ge- machtes Schlichtungsverfahren stellen (act. 1). Das Schlichtungsverfahren betrifft eine Klage der Gesuchstellerin gegen die B._____ AG betreffend un- gerechtfertigte fristlose Entlassung und Ausstellung eines Arbeitszeugnisses (act. 1, act. 4/15).</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Ein Anspruch auf die gerichtliche Bestellung eines unentgeltlichen Rechtsbeistandes setzt sodann zusätzlich voraus, dass dies zur Wahrung der Rechte notwendig ist (Art. 118 Abs. 1 lit. c ZPO).</w:t>
      </w:r>
    </w:p>
    <w:p>
      <w:r>
        <w:t>- 3 - Die Bewilligung des Gesuchs um unentgeltliche Rechtspflege hat u.a. zur Folge, dass keine Gerichtskosten erhoben werden. Die Frage der Bewilli- gung der unentgeltlichen Rechtspflege im Sinne einer Befreiung von den Gerichtskosten stellt sich damit nur bei Verfahren, welche nicht ohnehin kos- tenlos sind. Im Schlichtungsverfahren werden gemäss Art. 113 Abs. 2 lit. d ZPO u.a. dann keine Gerichtskosten gesprochen, wenn es sich um eine Streitigkeit aus einem Arbeitsverhältnis bis zu einem Streitwert von Fr. 30'000.- handelt. Da die Gesuchstellerin den Streitwert mit insgesamt Fr. 16'800.- beziffert (act. 4/15 Rz 19 f.) und für das Arbeitszeugnis wohl rund ein Bruttomonatslohn hinzuzurechnen ist (Entscheid des Bundesge- richts vom 6. Juni 2013, 4A_45/2013, E. 4), ist das Schlichtungsverfahren kostenlos im Sinne von Art. 113 Abs. 2 lit. d ZPO. Damit ist auf das Gesuch um unentgeltliche Rechtspflege nicht einzutreten.</w:t>
      </w:r>
    </w:p>
    <w:p>
      <w:r>
        <w:rPr>
          <w:b/>
        </w:rPr>
        <w:t>E. 2.3</w:t>
      </w:r>
    </w:p>
    <w:p>
      <w:r>
        <w:t>Es bleibt im Folgenden über das Gesuch um Bestellung einer unentgeltli- chen Rechtsverbeiständung zu entscheiden. Die Gesuchstellerin ersucht um Bestellung von Rechtsanwältin lic. iur. X._____ als unentgeltliche Rechts- beiständin (act. 1).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w:t>
      </w:r>
    </w:p>
    <w:p>
      <w:r>
        <w:t>- 4 -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Dies gilt auch für die Le- benskostenverhältnisse. Kommt sie ihrer Mitwirkungspflicht nicht oder nur ungenügend nach und kann als Folge davon ihre Bedürftigkeit nicht hinrei- chend beurteilt werden, ist der Anspruch um unentgeltliche Rechtspflege zu verweigern (BGE 120 Ia 179).</w:t>
      </w:r>
    </w:p>
    <w:p>
      <w:r>
        <w:rPr>
          <w:b/>
        </w:rPr>
        <w:t>E. 2.5</w:t>
      </w:r>
    </w:p>
    <w:p>
      <w:r>
        <w:t>Die Gesuchstellerin lässt ausführen, infolge Krankheit habe sie das Arbeits- verhältnis auf den 31. Januar 2015 gekündigt. Eine neue Arbeitsstelle habe sie noch nicht gefunden (act. 1 Rz 3). Als Beleg der Kündigung reichte sie ihr Kündigungsschreiben vom 26. November 2014 ins Recht (act. 4/15/8). Den aktenkundigen Lohnabrechnungen für die Monate Oktober bis Dezem- ber 2014 ist sodann zu entnehmen, dass die Gesuchstellerin einen monatli- chen Nettolohn von Fr. 3'889.55 generierte (act. 4/1-3). Ihre Vermögensver- hältnisse beziffert die Gesuchstellerin mit insgesamt Fr. 3'392.06 (act. 1 Rz 3). Als Belege reichte sie die Police der Versicherung "Protect Plan 3a" der Axa Winterthur (act. 4/14) sowie einen Kontoauszug der Credit Suisse AG ins Recht, woraus sich per 31. Dezember 2014 ein Kontosaldo von Fr. 9.41 ergibt (act. 4/11). Ebenso reichte sie die Steuererklärung 2013 (act. 4/12) sowie die Steuerrechnung der Stadt Zürich vom 10. März 2014 ein (act. 4/13). Gestützt auf die daraus resultierenden Angaben zu ihren fi- nanziellen Verhältnissen erscheinen die angegebenen Vermögenswerte als hinreichend dargelegt. Den geltend gemachten Vermögenswerten stehen nachgewiesene Schulden von Fr. 4'023.75 gegenüber (act. 4/10). Die weite-</w:t>
      </w:r>
    </w:p>
    <w:p>
      <w:r>
        <w:t>- 5 - ren geltend gemachten Schulden von Fr. 3'000.- (act. 1 Rz 3) wurde nicht belegt. Die notwendigen Lebenshaltungskosten beziffert und belegt die Gesuchstel- lerin sodann wie folgt: Mietkosten Fr. 700.- pro Monat (act. 4/4-5), Kranken- kassenprämien KVG Fr. 423.40 pro Monat (act. 4/6), Hausrat- /Haftpflichtversicherung Fr. 27.15 pro Monat (act. 4/9), Kosten öffentlicher Verkehr Fr. 94.- pro Monat (act. 4/8), Ausbildungskosten Fr. 833.35 pro Mo- nat (act. 4/7), Schuldzinsen Fr. 46.45 pro Monat (act. 4/10) sowie Steuern Fr. 381.60 pro Monat (act. 4/13). Die Kosten für die auswärtige Verpflegung wurden sodann nicht ausgewiesen und finden daher keinen Eingang in die Bedarfsrechnung (vgl. insb. DIKE-Kommentar ZPO, Huber, Art. 117 N 46; Kreisschreiben der Verwaltungskommission des Obergerichts des Kantons Zürich an die Bezirksgerichte und die Betreibungsämter betr. Richtlinien für die Berechnung des betreibungsrechtlichen Existenzminimums vom 16. September 2009). Dennoch kann die Gesuchstellerin bei diesen finanzi- ellen Verhältnissen (bis zum 31. Januar 2015 mtl. Einkünfte: Fr. 3'889.55, ab 1. Februar 2015 keine Einkünfte, kein anrechenbares Vermögen, mtl. Not- bedarf Fr. 3'605.95 inkl. Grundbetrag von Fr. 1'100.-) nicht angehalten wer- den, die im Zusammenhang mit dem Schlichtungsverfahren anfallenden an- waltlichen Kosten selbst zu begleichen. Es ist daher von der Mittellosigkeit der Gesuchstellerin auszugehen.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t>- 6 -</w:t>
      </w:r>
    </w:p>
    <w:p>
      <w:r>
        <w:rPr>
          <w:b/>
        </w:rPr>
        <w:t>E. 2.7</w:t>
      </w:r>
    </w:p>
    <w:p>
      <w:r>
        <w:t>Zur Klage in der Hauptsache bringt die Gesuchstellerin vor, die seitens der ehemaligen Arbeitgeberin ausgesprochene fristlose Entlassung sei unge- rechtfertigt. Es bestünden Ansprüche auf eine Entschädigung im Sinne von Art. 337c Abs. 3 OR sowie auf ein Arbeitszeugnis gemäss Art. 330a Abs. 1 OR (act. 4/15 Rz 19-20). Gestützt auf die seitens der Gesuchstellerin ins Recht gereichten Unterla- gen, namentlich die diversen Arztzeugnisse, den Verweis infolge mangeln- der Arbeitsleistung vom 25. September 2014, das Schreiben betreffend frist- lose Entlassung der Beklagten in der Hauptsache vom 2. Dezember 2014 sowie die Korrespondenz zwischen der Rechtsvertreterin der Gesuchstelle- rin und der Beklagten in der Hauptsache (act. 4/15/2-3, act. 4/15/4-7, act. 4/15/9-10, act. 4/15/12-14) kann die vorliegende Klage nicht als aus- sichtslos bezeichnet werden. Die fristlose Entlassung wird mit der mangeln- den Arbeitsleistung sowie mit dem unentschuldigten Nichterscheinen zum Arbeitsplatz begründet (act. 4/15/9). Da nach Art. 337 Abs. 3 OR die unver- schuldete Verhinderung des Arbeitnehmers an der Arbeitsleistung keinen wichtigen, eine Kündigung rechtfertigenden Grund darstellt, die Gesuchstel- lerin für die Zeit, in welcher die fristlose Kündigung ausgesprochen wurde, aber ein Arbeitszeugnis aufweist, und sie schliesslich auch die im Kündi- gungsschreiben aufgelisteten Abmahnungen bestreitet (act. 4/15/12), er- weist sich ihr Begehren im jetzigen Zeitpunkt nicht als aussichtslos.</w:t>
      </w:r>
    </w:p>
    <w:p>
      <w:r>
        <w:rPr>
          <w:b/>
        </w:rPr>
        <w:t>E. 2.8</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 nen Anspruch auf Verbeiständung, wenn ihre Interessen in schwerwiegen- der Weise betroffen sind und der Fall in tatsächlicher und rechtlicher Hin- sicht Schwierigkeiten bietet, die den Beizug eines Rechtsvertreters erforder- lich machen (so Emmel, a.a.O., Art. 118 N 5). Dabei sind neben der Kom- plexität der Rechtsfragen und der Unübersichtlichkeit des Sachverhaltes auch in der Person des Betroffenen liegende Gründe zu berücksichtigen, so</w:t>
      </w:r>
    </w:p>
    <w:p>
      <w:r>
        <w:t>- 7 - das Alter, die soziale Situation, Sprachkenntnisse sowie allgemein die Fä- higkeit, sich im Verfahren zurecht zu finden (Entscheid des Bundesgerichts 1C_339/2008 vom 24. September 2008 E. 2.2.).</w:t>
      </w:r>
    </w:p>
    <w:p>
      <w:r>
        <w:rPr>
          <w:b/>
        </w:rPr>
        <w:t>E. 2.9</w:t>
      </w:r>
    </w:p>
    <w:p>
      <w:r>
        <w:t>Das Erfordernis der Notwendigkeit einer unentgeltlichen Rechtsverbeistän- dung ist vorliegend zu bejahen. Aufgrund der eingereichten Unterlagen und des geschilderten Sachverhalts ist davon auszugehen, dass die beabsichtig- te Klage durchaus anspruchsvolle Abklärungen erforderlich macht. Kommt hinzu, dass die Gesuchstellerin infolge Krankheit seit mehreren Monaten in ärztlicher Behandlung steht und gänzlich arbeitsunfähig ist (vgl. act. 4/15/10). Die sachliche Notwendigkeit der unentgeltlichen Rechtsverbei- ständung im Sinne von Art. 118 Abs. 1 lit. c ZPO ist damit zu bejahen. Der Gesuchstellerin ist somit in der Person von Rechtsanwältin lic. iur. X._____ eine unentgeltliche Rechtsbeiständin zu bestellen.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Zürich.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erfolgt deshalb unter diesem Vorbehalt.</w:t>
      </w:r>
    </w:p>
    <w:p>
      <w:r>
        <w:t>- 8 -</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