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VO140167 vom 4. Dezember 2014</w:t>
      </w:r>
    </w:p>
    <w:p>
      <w:r>
        <w:t>ZH Obergericht, 2014-12-04, DE</w:t>
      </w:r>
    </w:p>
    <w:p>
      <w:r>
        <w:rPr>
          <w:b/>
        </w:rPr>
        <w:t xml:space="preserve">Quelle: </w:t>
      </w:r>
      <w:r>
        <w:t>https://mcp.opencaselaw.ch/entscheid/zh_obergericht_VO140167</w:t>
      </w:r>
    </w:p>
    <w:p>
      <w:r>
        <w:t>FR: ZH_OBERGERICHT VO140167 du 4 décembre 2014</w:t>
      </w:r>
    </w:p>
    <w:p>
      <w:r>
        <w:t>IT: ZH_OBERGERICHT VO140167 del 4 dicembre 2014</w:t>
      </w:r>
    </w:p>
    <w:p>
      <w:pPr>
        <w:pStyle w:val="Heading2"/>
      </w:pPr>
      <w:r>
        <w:t>Erwägungen</w:t>
      </w:r>
    </w:p>
    <w:p>
      <w:r>
        <w:rPr>
          <w:b/>
        </w:rPr>
        <w:t>E. 1</w:t>
      </w:r>
    </w:p>
    <w:p>
      <w:r>
        <w:t>Ausgangslage</w:t>
      </w:r>
    </w:p>
    <w:p>
      <w:r>
        <w:rPr>
          <w:b/>
        </w:rPr>
        <w:t>E. 1.1</w:t>
      </w:r>
    </w:p>
    <w:p>
      <w:r>
        <w:t>Mit Eingabe vom 2. Dezember 2014 liess A._____ (nachfolgend: Gesuch- steller) beim Obergericht des Kantons Zürich durch seine Beiständin ein Ge- such um unentgeltliche Rechtspflege nach Art. 117 ZPO stellen. Das Ge- such betrifft eine beim Friedensrichteramt D._____ anhängig gemachte Kla- ge betreffend Unterhalt gegen E._____ (act. 1 und act. 4/3).</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w:t>
      </w:r>
    </w:p>
    <w:p>
      <w:r>
        <w:t>- 3 -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der Gesuchsteller nicht auf der Grundlage sol- cher Verpflichtungen die nötigen finanziellen Mittel erhältlich machen kann. Konkret sind deshalb die finanziellen Verhältnisse der Mutter des Gesuch- stellers in die Beurteilung seiner Mittellosigkeit einzubeziehen.</w:t>
      </w:r>
    </w:p>
    <w:p>
      <w:r>
        <w:t>- 4 -</w:t>
      </w:r>
    </w:p>
    <w:p>
      <w:r>
        <w:rPr>
          <w:b/>
        </w:rPr>
        <w:t>E. 2.6</w:t>
      </w:r>
    </w:p>
    <w:p>
      <w:r>
        <w:t>Beim Gesuchsteller handelt es sich um ein vier Jahre altes Kleinkind. Ge- mäss den glaubhaften Ausführungen im Gesuch verfügt er weder über ein Einkommen noch über Vermögen (act. 1 S. 2). Zum Einkommen der Kinds- mutter wird ausgeführt, sie absolviere eine Berufslehre zur Kleinkindererzie- herin und verdiene Fr. 987.- pro Monat, einschliesslich Kinderzulagen. Zu- dem werde sie vom Sozialdienst finanziell unterstützt (act. 1 S. 2). Als Beleg liess der Gesuchsteller das Budget des Sozialdienstes D._____ ins Recht reichen, woraus hervorgeht, dass seine Mutter für den Lebensunterhalt, die Mietkosten, die Mehrkosten der auswärtigen Verpflegung sowie für die Zu- satzkosten der Verkehrsauslagen finanziell unterstützt wird (act. 4/1). Die Vermögensverhältnisse der Kindsmutter werden im Gesuch entgegen der Mitwirkungspflicht zwar weder erläutert noch belegt. Dennoch kann der Ge- suchsteller bei diesen finanziellen Verhältnissen nicht verpflichtet werden, die im Zusammenhang mit dem Schlichtungsverfahren anfallenden Kosten selbst zu begleichen, zumal allfälliges Vermögen der Kindsmutter aufgrund der Unterstützung der Sozialbehörde von geringer Höhe wäre und mit gros- ser Wahrscheinlichkeit zur Deckung der notwendigen Lebenshaltungskosten eingesetzt werden müsste. Das Erfordernis der Mittellosigkeit des Gesuch- stellers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rechtshängig gemachte Unterhaltsklage gegen E._____ kann aus heuti- ger Perspektive nicht als aussichtslos bezeichnet werden, da er den Ge- suchsteller gemäss der Mitteilung einer Kindesanerkennung nach der Ge-</w:t>
      </w:r>
    </w:p>
    <w:p>
      <w:r>
        <w:t>- 5 - burt am tt.mm.2010 als sein Kind anerkannt hat (act. 4/2). Folglich kann dem Antrag des Gesuchstellers entsprochen werden und ist ihm für das Schlich- tungsverfahren vor dem Friedensrichteramt D._____ betreffend oberwähnte Unterhaltsklage die unentgeltliche Rechtspflege zu erteilen.</w:t>
      </w:r>
    </w:p>
    <w:p>
      <w:r>
        <w:rPr>
          <w:b/>
        </w:rPr>
        <w:t>E. 2.9</w:t>
      </w:r>
    </w:p>
    <w:p>
      <w:r>
        <w:t>Der Gesuchsteller lässt um die Gewährung der vollumfänglichen unentgeltli- chen Rechtspflege nach Art. 117 ff. ZPO ersuchen (act. 1 S. 2). Gestützt auf diese Formulierung ist davon auszugehen, dass er auch um Bestellung einer unentgeltlichen Rechtsbeiständin in der Person von lic. iur. C._____ ersucht. Diesem Antrag ist nicht zu entsprechen. Gemäss ständiger kantonaler und bundesgerichtlicher Rechtsprechung erscheint die Bestellung einer unent- geltlichen Rechtsverbeiständung nicht als notwendig, wenn die bedürftige Partei über einen Beistand verfügt, welcher in der Lage ist, die Interessen des Vertretenen zu wahren (ZR 83 [1984] S. 271; BGE 110 IA 87). Dies ist vorliegend der Fall. Die Kindes- und Erwachsenenschutzbehörde des Bezir- kes Dietikon hat lic. iur. C._____ mit Entscheid vom 4. September 2014 zur Beiständin des Gesuchstellers ernannt (act. 3/4). Damit ist die rechtskundige Vertretung des Gesuchstellers gewährleistet, weshalb das Gesuch um Be- stellung einer unentgeltlichen Rechtsverbeiständung abzuweisen ist.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D._____.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w:t>
      </w:r>
    </w:p>
    <w:p>
      <w:r>
        <w:t>- 6 -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Partei den Entscheid mit Beschwer- de gemäss Art. 121 ZPO beim Obergericht anfechten. Dass vorliegend der Obergerichtspräsident über das Gesuch befindet, vermag daran nichts zu ändern. Der Obergerichtspräsident fällt in diesem Verfahren einen erstin- 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