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VO140157 vom 19. Januar 2015</w:t>
      </w:r>
    </w:p>
    <w:p>
      <w:r>
        <w:t>ZH Obergericht, 2015-01-19, DE</w:t>
      </w:r>
    </w:p>
    <w:p>
      <w:r>
        <w:rPr>
          <w:b/>
        </w:rPr>
        <w:t xml:space="preserve">Quelle: </w:t>
      </w:r>
      <w:r>
        <w:t>https://mcp.opencaselaw.ch/entscheid/zh_obergericht_VO140157</w:t>
      </w:r>
    </w:p>
    <w:p>
      <w:r>
        <w:t>FR: ZH_OBERGERICHT VO140157 du 19 janvier 2015</w:t>
      </w:r>
    </w:p>
    <w:p>
      <w:r>
        <w:t>IT: ZH_OBERGERICHT VO140157 del 19 gennaio 2015</w:t>
      </w:r>
    </w:p>
    <w:p>
      <w:pPr>
        <w:pStyle w:val="Heading2"/>
      </w:pPr>
      <w:r>
        <w:t>Erwägungen</w:t>
      </w:r>
    </w:p>
    <w:p>
      <w:r>
        <w:rPr>
          <w:b/>
        </w:rPr>
        <w:t>E. 1</w:t>
      </w:r>
    </w:p>
    <w:p>
      <w:r>
        <w:t>Ausgangslage</w:t>
      </w:r>
    </w:p>
    <w:p>
      <w:r>
        <w:rPr>
          <w:b/>
        </w:rPr>
        <w:t>E. 1.1</w:t>
      </w:r>
    </w:p>
    <w:p>
      <w:r>
        <w:t>Mit Eingabe vom 10. November 2014 liess A._____ (nachfolgend Gesuch- steller) beim Friedensrichteramt der Stadt Zürich Kreise 4 + 5 das Schlichtungs- gesuch einreichen betreffend eine Klage gegen seine frühere Arbeitgeberin, die B._____ AG ..., auf Bezahlung von Schadenersatz und auf Bezahlung einer Ent- schädigung wegen ungerechtfertigter fristloser Entlassung (act. 5/13).</w:t>
      </w:r>
    </w:p>
    <w:p>
      <w:r>
        <w:rPr>
          <w:b/>
        </w:rPr>
        <w:t>E. 1.2</w:t>
      </w:r>
    </w:p>
    <w:p>
      <w:r>
        <w:t>Ebenfalls mit Eingabe vom 10. November 2014 liess der Gesuchsteller beim Präsidenten des Obergerichts des Kantons Zürich ein Gesuch um Gewäh- rung der unentgeltlichen Rechtspflege und Rechtsverbeiständung für das Schlich- tungsverfahren stellen (act. 1 und 2).</w:t>
      </w:r>
    </w:p>
    <w:p>
      <w:r>
        <w:rPr>
          <w:b/>
        </w:rPr>
        <w:t>E. 1.3</w:t>
      </w:r>
    </w:p>
    <w:p>
      <w:r>
        <w:t>Mit Verfügung vom 25. November 2014 wurde der Gesuchsteller aufgefor- dert, sein Gesuch im Sinne der Erwägungen zu ergänzen (act. 7). Innert erstreck- ter Frist liess der Gesuchsteller mit Eingabe vom 18. Dezember 2014 weitere Ausführungen machen und mehrere Unterlagen zu den Akten reichen (act. 10-12).</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t>- 3 -</w:t>
      </w:r>
    </w:p>
    <w:p>
      <w:r>
        <w:rPr>
          <w:b/>
        </w:rPr>
        <w:t>E. 2.2</w:t>
      </w:r>
    </w:p>
    <w:p>
      <w:r>
        <w:t>Die Bewilligung des Gesuchs um unentgeltliche Rechtspflege hat u.a. zur Folge, dass keine Gerichtskosten erhoben werden. Die Frage der Bewilligung der unentgeltlichen Rechtspflege im Sinne einer Befreiung von den Gerichtskosten stellt sich damit nur bei Verfahren, welche nicht ohnehin kostenlos sind. Im Schlichtungsverfahren werden gemäss Art. 113 Abs. 2 lit. d ZPO u.a. dann keine Gerichtskosten gesprochen, wenn es sich um eine Streitigkeit aus einem Arbeits- verhältnis bis zu einem Streitwert von Fr. 30'000.- handelt. Vorliegend handelt es sich um eine arbeitsrechtliche Streitigkeit, wobei gemäss dem klägerischen Rechtsbegehren der Streitwert mehr als Fr. 30'000.- beträgt (act. 5/13 S. 2). Da- mit wird das Schlichtungsverfahren nicht kostenlos im Sinne von Art. 113 Abs. 2 lit. d ZPO sein, weshalb auf das Gesuch um Gewährung der unentgeltlichen Rechtspflege im Sinne von Art. 118 Abs. 1 lit. a und b ZPO einzutreten ist.</w:t>
      </w:r>
    </w:p>
    <w:p>
      <w:r>
        <w:rPr>
          <w:b/>
        </w:rPr>
        <w:t>E. 2.3</w:t>
      </w:r>
    </w:p>
    <w:p>
      <w:r>
        <w:t>Anspruch auf Gewährung der unentgeltlichen Rechtspflege und auf Bestel- lung eines unentgeltlichen Rechtsbeistandes hat eine Partei dann, wenn sie mit- tellos ist (Art. 117 lit. a ZPO), wenn ihr Prozess nicht als aussichtslos erscheint (Art. 117 lit. b ZPO) und wenn sie für die gehörige Führung des Prozesses eines rechtskundigen Vertreters bedarf (Art. 118 Abs. 1 lit. c ZPO).</w:t>
      </w:r>
    </w:p>
    <w:p>
      <w:r>
        <w:rPr>
          <w:b/>
        </w:rPr>
        <w:t>E. 2.4</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2.5</w:t>
      </w:r>
    </w:p>
    <w:p>
      <w:r>
        <w:t>Die Mittellosigkeit wird gemeinhin dann bejaht, wenn der Aufwand des notwendigen Lebensunterhalts (sog. "zivilprozessualer Notbedarf") das massgeb- 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w:t>
      </w:r>
    </w:p>
    <w:p>
      <w:r>
        <w:t>- 4 - vorhandenes Vermögen jeglicher Art, soweit es effektiv verfügbar, realisierbar und sein Verbrauch zumutbar ist (Emmel, in: Sutter-Somm/Hasenböhler/Leuenberger [Hrsg.], Kommentar zur Schweizerischen Zivilprozessordnung, 2. Auflage, Zü- rich/Basel/Genf 2013, N 7 zu Art. 117 ZPO). Als Lebensaufwandkosten sind grundsätzlich zu berücksichtigen der Grundbetrag, rechtlich geschuldete Unter- haltsbeiträge, Wohnkosten, obligatorische Versicherungen, Transportkosten zum Arbeitsplatz, Steuern sowie Verpflichtungen gegenüber Dritten, wenn sie tatsäch- lich erfüllt werden (Emmel, a.a.O., N 8 zu Art. 117 ZPO). Massgebend sind die wirtschaftlichen Verhältnisse im Zeitpunkt der Gesuchstellung (Emmel, a.a.O., N 4 zu Art. 117 ZPO).</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Der Gesuchsteller liess geltend machen, sein monatliches Netto- Einkommen betrage Fr. 5'730.55 (inkl. Leistungsprämie und inkl. Kinderzulage von Fr. 200.-). Sein monatlicher Bedarf betrage demgegenüber Fr. 6'215.35 (Grundbetrag Fr. 1'200.-, Miete Fr. 2'500.-, Krankenkassenprämie Fr. 255.35, Hausrat-/Haftpflichtversicherung pauschal Fr. 40.-, Telefon/Internet/Billag pau- schal Fr. 120.-, Fahrtkosten pauschal Fr. 200.-, Unterhaltsbeitrag für Sohn C._____ Fr. 1'400.-, Steuern pauschal Fr. 500.-). Zudem verfüge der Gesuchstel- ler über kein Vermögen. Per 24. Oktober 2014 sei der Stand seines Privatkontos nahe bei null gewesen, wobei er über keine anderen Bank- oder Postkonten oder sonstige Vermögenswerte verfüge. Und schliesslich seien noch verschiedene Rechnungen von total ca. Fr. 13'000.- offen und er habe offene Betreibungen über Fr. 22'384.30 (act. 2 S. 2 f.). In der Eingabe vom 18. Dezember 2014 liess der Gesuchsteller sodann ergänzen, dass er die Miete für die Monate August bis November 2014 noch nicht bezahlt habe, die Miete für den Monat Dezember</w:t>
      </w:r>
    </w:p>
    <w:p>
      <w:r>
        <w:t>- 5 - 2014 sei hingegen bezahlt. Fahrtkosten habe er derzeit tatsächlich keine. Auch bezahle er den Unterhalt für seinen Sohn nicht. Sein Sohn wohne bei seinen El- tern, welchen er monatlich einige hundert Franken (ca. Fr. 400.- bis Fr. 600.-) für die Unkosten abgebe (act. 10).</w:t>
      </w:r>
    </w:p>
    <w:p>
      <w:r>
        <w:rPr>
          <w:b/>
        </w:rPr>
        <w:t>E. 2.8</w:t>
      </w:r>
    </w:p>
    <w:p>
      <w:r>
        <w:t>Die geltend gemachten monatlichen Einnahmen von netto Fr. 5'730.55 (inkl. Kinderzulagen) ergeben sich aus dem eingereichten Kontoauszug (act. 5/7; vgl. auch den Anstellungsvertrag mit der D._____ AG vom 17. September 2014, act. 5/2, insbesondere S. 1 Ziff. 4 und S. 2 Ziff. 13). Gemäss dem erwähnten An- stellungsvertrag erhält der Gesuchsteller sodann einen 13. Monatslohn in der Hö- he des monatlichen Fixgehalts von brutto Fr. 4'500.- (act. 5/2 S. 1 Ziff. 4 lit. d). Geht man schätzungsweise von Sozialversicherungsbeiträgen von 14% aus, be- trägt der 13. Monatslohn jährlich Fr. 3'870.- netto. Unter anteilsmässiger Berück- sichtigung dieses 13. Monatslohnes ergibt dies einen monatlichen Nettolohn von rund Fr. 6'050.- (inkl. Kinderzulagen). Einen Bonus erhält der Gesuchsteller, wel- cher die Stelle bei der D._____ AG erst am 1. Oktober 2014 angetreten hat, für das Jahr 2014 noch nicht (vgl. act. 5/2 S. 1 Ziff. 4 lit. c). Die Vermögenslosigkeit des Gesuchstellers ergibt sich aus dem eingereichten Kontoauszug, welcher per 27. Oktober 2014 einen Saldo von Fr. 127.68 aufweist (act. 5/7), sowie im Ansatz auch aus der eingereichten Steuererklärung für das Jahr 2013 (act. 12/13). Deren Aussagekraft ist zwar beschränkt, wurde doch insbesondere das Wertschriften- und Guthabenverzeichnis nicht ausgefüllt (vgl. act. 12/13 S. 6). Immerhin wird in der Steuererklärung aber ein Vermögen und ein Wertschriftenertrag von jeweils Fr. 0.- angegeben (act. 12/13 S. 2 und S. 4). Auf der Auslagenseite blieben mehrere der geltend gemachten Positionen unbe- legt (Beiträge für den Sohn von Fr. 400.- bis Fr. 600.- pro Monat, Prämien der Hausrat-/Haftpflichtversicherung, Steuern, Kosten für Telefon/Internet/Billag). Die Frage, welche der geltend gemachten Positionen in welchem Umfang berücksich- tigt werden können, kann vorliegend jedoch offen gelassen werden. Selbst wenn man vollumfänglich auf die Angaben des Gesuchstellers abstellt (Miete Fr. 2'500.-, Krankenkassenprämie Fr. 255.35, Hausrat-/Haftpflichtversicherung Fr. 40.-, Telefon/Internet/Billag Fr. 120.-, keine Fahrkosten, Beiträge für den Sohn</w:t>
      </w:r>
    </w:p>
    <w:p>
      <w:r>
        <w:t>- 6 - C._____ Fr. 500.- [wobei davon auszugehen ist, dass darin die Kinderzulagen von Fr. 200.- enthalten sind], Steuern Fr. 500.-; act. 2 S. 2 f. und act. 10), ergibt dies unter Hinzurechnungen des Grundbetrages gemäss Kreisschreiben von Fr. 1'200.- einen monatlichen Bedarf von Fr. 5'115.35 und damit einen monatli- chen Freibetrag von Fr. 934.65. Es ist davon auszugehen, dass der Gesuchteller die verhältnismässig geringen Kosten für das Schlichtungsverfahren und für die anwaltliche Vertretung im Schlichtungsverfahren aus diesem monatlichen Über- schuss innert nützlicher Frist bestreiten kann. Daran ändern auch die vom Ge- suchsteller angeführten Schulden nichts (act. 2 S. 3 und act. 5/8), wird vom Ge- suchsteller doch nicht geltend gemacht, dass er monatliche Abzahlungen leiste.</w:t>
      </w:r>
    </w:p>
    <w:p>
      <w:r>
        <w:rPr>
          <w:b/>
        </w:rPr>
        <w:t>E. 2.9</w:t>
      </w:r>
    </w:p>
    <w:p>
      <w:r>
        <w:t>Das Gesuch um Gewährung der unentgeltlichen Rechtspflege und um Be- stellung eines unentgeltlichen Rechtsbeistandes für das Schlichtungsverfahren ist aus diesen Erwägungen abzuweisen. Auf eine Prüfung der fehlenden Aussichts- losigkeit des Begehrens in der Hauptsache kann deshalb verzichtet werden. Auch ist der Frage, ob der Gesuchsteller auf eine anwaltliche Vertretung im Rahmen des Schlichtungsverfahrens angewiesen wäre, unter diesen Voraussetzungen nicht weiter nachzugehen.</w:t>
      </w:r>
    </w:p>
    <w:p>
      <w:r>
        <w:rPr>
          <w:b/>
        </w:rPr>
        <w:t>E. 2.10</w:t>
      </w:r>
    </w:p>
    <w:p>
      <w:r>
        <w:t>In einem allfälligen Verfahren vor dem zuständigen Gericht kann der Ge- suchsteller erneut um Gewährung der unentgeltlichen Rechtspflege sowie um Be- stellung eines unentgeltlichen Rechtsbeistandes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- 7 -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