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VO140139 vom 15. Oktober 2014</w:t>
      </w:r>
    </w:p>
    <w:p>
      <w:r>
        <w:t>ZH Obergericht, 2014-10-15, DE</w:t>
      </w:r>
    </w:p>
    <w:p>
      <w:r>
        <w:rPr>
          <w:b/>
        </w:rPr>
        <w:t xml:space="preserve">Quelle: </w:t>
      </w:r>
      <w:r>
        <w:t>https://mcp.opencaselaw.ch/entscheid/zh_obergericht_VO140139</w:t>
      </w:r>
    </w:p>
    <w:p>
      <w:r>
        <w:t>FR: ZH_OBERGERICHT VO140139 du 15 octobre 2014</w:t>
      </w:r>
    </w:p>
    <w:p>
      <w:r>
        <w:t>IT: ZH_OBERGERICHT VO140139 del 15 ottobre 2014</w:t>
      </w:r>
    </w:p>
    <w:p>
      <w:pPr>
        <w:pStyle w:val="Heading2"/>
      </w:pPr>
      <w:r>
        <w:t>Erwägungen</w:t>
      </w:r>
    </w:p>
    <w:p>
      <w:r>
        <w:rPr>
          <w:b/>
        </w:rPr>
        <w:t>E. 1</w:t>
      </w:r>
    </w:p>
    <w:p>
      <w:r>
        <w:t>Ausgangslage</w:t>
      </w:r>
    </w:p>
    <w:p>
      <w:r>
        <w:rPr>
          <w:b/>
        </w:rPr>
        <w:t>E. 1.1</w:t>
      </w:r>
    </w:p>
    <w:p>
      <w:r>
        <w:t>Mit Schreiben vom 7. Oktober 2014 überwies der Friedensrichter des Frie- densrichteramts Zollikon dem Präsidenten des Obergerichts des Kantons Zürich eine Kopie eines beim Friedensrichteramt Zollikon eingegangenen Schlichtungs- gesuchs von A._____ (nachfolgend: Gesuchstellerin) inklusive Beilagen mit der Bitte um Anhandnahme des klägerischen Gesuchs um unentgeltliche Rechtspfle- ge (act. 1). Das Gesuch betrifft ein Schlichtungsverfahren betreffend Schadener- satz (Genugtuung) gegen Dr. med. B._____ (act. 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 zusätzlich voraus, dass diese zur Wahrung der Rechte der gesuchstellenden Per- son notwendig ist (Art. 118 Abs. 1 lit. c ZPO).</w:t>
      </w:r>
    </w:p>
    <w:p>
      <w:r>
        <w:t>- 3 -</w:t>
      </w:r>
    </w:p>
    <w:p>
      <w:r>
        <w:rPr>
          <w:b/>
        </w:rPr>
        <w:t>E. 2.3</w:t>
      </w:r>
    </w:p>
    <w:p>
      <w:r>
        <w:t>Für die Beurteilung der fehlenden Aussichtslosigkeit ist eine gewisse Pro- zessprognose notwendig,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Dabei sind die Rechtsbegeh- ren und der massgebende Sachverhalt in geraffter Form anzugeben. Zudem hat sich die gesuchstellende Partei über ihre Beweismittel hinsichtlich der Anspruchs- voraussetzungen von Art. 117 ZPO zu äussern, wobei sie im Hinblick auf ihre Mitwirkungspflicht schon mit dem Gesuch die relevanten Urkunden einzureichen hat (Rüegg, in Spühler/Tenchio/Infanger [Hrsg.], Basler Kommentar zur Schwei- zerischen Zivilprozessordnung,2. Auflage, Basel 2013, N 1 zu Art. 119).</w:t>
      </w:r>
    </w:p>
    <w:p>
      <w:r>
        <w:rPr>
          <w:b/>
        </w:rPr>
        <w:t>E. 2.4</w:t>
      </w:r>
    </w:p>
    <w:p>
      <w:r>
        <w:t>Im Schlichtungsverfahren ersucht die Gesuchstellerin um Zusprechung einer Genugtuung von Fr. 10'000.– zuzüglich Zins zu 5 % seit dem 29. Mai 2013 (vgl. act. 2). Zur Begründung bringt sie vor, am 29. Mai 2013 habe ihr der Beklagte in der Hauptsache eine Eiseninfusion gegeben, obwohl dies nicht notwendig gewe- sen sei, da sie genug Eisen gehabt habe. Dies habe ihr Hausarzt bestätigt. Sie sei krank geworden (act. 2 S. 2).</w:t>
      </w:r>
    </w:p>
    <w:p>
      <w:r>
        <w:rPr>
          <w:b/>
        </w:rPr>
        <w:t>E. 2.5</w:t>
      </w:r>
    </w:p>
    <w:p>
      <w:r>
        <w:t>Nach Art. 49 OR hat derjenige, der in seiner Persönlichkeit widerrechtlich verletzt wird, Anspruch auf Leistung einer Geldsumme als Genugtuung, sofern es die Schwere der Verletzung rechtfertigt und diese nicht anders wieder gut ge- macht worden ist. Art. 60 OR sieht sodann vor, dass der Anspruch auf Genugtu- ung in einem Jahre von dem Tage hinweg, wo der Geschädigte Kenntnis vom Schaden und von der Person des Ersatzpflichtigen erlangt hat, verjährt, jedenfalls aber mit dem Ablaufe von zehn Jahren, vom Tage der schädigenden Handlung an gerechnet. Die von der Gesuchstellerin an Herrn Dr. C._____ gerichtete E-Mail datiert vom 27. Juni 2013 (act. 4/3). Darin beschreibt sie ihre körperlichen Be- schwerden, die sich aufgrund der Eiseninfusion vom 29. Mai 2013, verabreicht durch den Beklagten in der Hauptsache, Dr. med. B._____, ergeben haben sol- len. Dieses Schreiben erfolgte damit vor über einem Jahr, weshalb gestützt auf</w:t>
      </w:r>
    </w:p>
    <w:p>
      <w:r>
        <w:t>- 4 - die vorhandenen Akten davon ausgegangen werden muss, dass der Genugtu- ungsanspruch bereits verjährt ist. Es ist deshalb festzuhalten, dass bei den Vor- bringen der Gesuchstellerin die Gewinnaussichten beträchtlich geringer erschei- nen als die Verlustgefahren, weshalb ihr Standpunkt als aussichtslos zu bezeich- nen ist. Damit fehlt es am Kriterium der fehlenden Aussichtslosigkeit, weshalb das Gesuch um unentgeltliche Rechtspflege bereits aus diesem Grund abzuweisen ist.</w:t>
      </w:r>
    </w:p>
    <w:p>
      <w:r>
        <w:rPr>
          <w:b/>
        </w:rPr>
        <w:t>E. 2.6</w:t>
      </w:r>
    </w:p>
    <w:p>
      <w:r>
        <w:t>Auf eine Prüfung der weiteren Anspruchsvoraussetzung, jener der Mittello- sigkeit, kann unter diesen Umständen verzichtet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