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VO140123 vom 28. August 2014</w:t>
      </w:r>
    </w:p>
    <w:p>
      <w:r>
        <w:t>ZH Obergericht, 2014-08-28, DE</w:t>
      </w:r>
    </w:p>
    <w:p>
      <w:r>
        <w:rPr>
          <w:b/>
        </w:rPr>
        <w:t xml:space="preserve">Quelle: </w:t>
      </w:r>
      <w:r>
        <w:t>https://mcp.opencaselaw.ch/entscheid/zh_obergericht_VO140123</w:t>
      </w:r>
    </w:p>
    <w:p>
      <w:r>
        <w:t>FR: ZH_OBERGERICHT VO140123 du 28 août 2014</w:t>
      </w:r>
    </w:p>
    <w:p>
      <w:r>
        <w:t>IT: ZH_OBERGERICHT VO140123 del 28 agosto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25. August 2014 stellte A._____ (nachfolgend: Gesuchstel- ler) beim Präsidenten des Obergerichts des Kantons Zürich ein Gesuch um Gewährung der unentgeltlichen Rechtspflege für ein hängiges Eheschutz- verfahren beim Bezirksgericht Dielsdorf, Verfahrensnummer EE140070-D (act. 1).</w:t>
      </w:r>
    </w:p>
    <w:p>
      <w:r>
        <w:rPr>
          <w:b/>
        </w:rPr>
        <w:t>E. 2</w:t>
      </w:r>
    </w:p>
    <w:p>
      <w:r>
        <w:t>Dem Präsidenten des Obergerichts des Kantons Zürich obliegt gemäss § 128 GOG nur die Beurteilung von Gesuchen um Gewährung der unent- geltlichen Rechtspflege vor Einreichung einer Klage bei einem zürcheri- schen Gericht, namentlich für ein Schlichtungsverfahren vor einer zürcheri- schen Schlichtungsbehörde. In sachlicher Hinsicht ist er damit nur für vor- prozessuale Gesuche bzw. Gesuche bis zum Abschluss eines allfälligen Schlichtungsverfahrens zuständig. Nicht zuständig ist er hingegen für die Gewährung der unentgeltlichen Rechtspflege im Rahmen eines bereits hän- gigen Verfahrens vor einem Bezirksgericht, wie dies der Gesuchsteller bean- tragt (act. 1). Ein solches Gesuch ist direkt beim betreffenden Gericht, vor- liegend beim Bezirksgericht Dielsdorf im Verfahren EE140070-D, zu stellen. Auf das Gesuch um Gewährung der unentgeltlichen Rechtspflege ist daher nicht einzutreten.</w:t>
      </w:r>
    </w:p>
    <w:p>
      <w:r>
        <w:rPr>
          <w:b/>
        </w:rPr>
        <w:t>E. 3</w:t>
      </w:r>
    </w:p>
    <w:p>
      <w:r>
        <w:t>Gemäss Art. 119 Abs. 6 ZPO ist das Verfahren um unentgeltliche Rechts- pflege kostenlos.</w:t>
      </w:r>
    </w:p>
    <w:p>
      <w:r>
        <w:rPr>
          <w:b/>
        </w:rPr>
        <w:t>E. 4</w:t>
      </w:r>
    </w:p>
    <w:p>
      <w:r>
        <w:t>Wird die unentgeltliche Rechtspflege ganz oder teilweise abgelehnt oder entzogen, so kann die gesuchstellende Person den Entscheid mit Be- schwerde gemäss Art. 121 ZPO beim Obergericht anfechten. Dass vorlie- gend der Obergerichtspräsident über das Gesuch befindet, vermag daran nichts zu ändern. Der Obergerichtspräsident fällt in diesem Verfahren einen erstinstanzlichen Entscheid i.S.v. Art. 319 lit. b ZPO und fungiert nicht als obere kantonale Instanz, gegen deren Entscheide lediglich ein Rechtsmittel ans Bundesgericht gegeben wäre.</w:t>
      </w:r>
    </w:p>
    <w:p>
      <w:r>
        <w:t>- 3 -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