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VO140122 vom 28. August 2014</w:t>
      </w:r>
    </w:p>
    <w:p>
      <w:r>
        <w:t>ZH Obergericht, 2014-08-28, DE</w:t>
      </w:r>
    </w:p>
    <w:p>
      <w:r>
        <w:rPr>
          <w:b/>
        </w:rPr>
        <w:t xml:space="preserve">Quelle: </w:t>
      </w:r>
      <w:r>
        <w:t>https://mcp.opencaselaw.ch/entscheid/zh_obergericht_VO140122</w:t>
      </w:r>
    </w:p>
    <w:p>
      <w:r>
        <w:t>FR: ZH_OBERGERICHT VO140122 du 28 août 2014</w:t>
      </w:r>
    </w:p>
    <w:p>
      <w:r>
        <w:t>IT: ZH_OBERGERICHT VO140122 del 28 agosto 2014</w:t>
      </w:r>
    </w:p>
    <w:p>
      <w:pPr>
        <w:pStyle w:val="Heading2"/>
      </w:pPr>
      <w:r>
        <w:t>Erwägungen</w:t>
      </w:r>
    </w:p>
    <w:p>
      <w:r>
        <w:rPr>
          <w:b/>
        </w:rPr>
        <w:t>E. 1</w:t>
      </w:r>
    </w:p>
    <w:p>
      <w:r>
        <w:t>Ausgangslage</w:t>
      </w:r>
    </w:p>
    <w:p>
      <w:r>
        <w:rPr>
          <w:b/>
        </w:rPr>
        <w:t>E. 1.1</w:t>
      </w:r>
    </w:p>
    <w:p>
      <w:r>
        <w:t>Mit Eingabe vom 22. August 2014 liess A._____ (nachfolgend: Gesuchstel- lerin) durch ihren Rechtsvertreter beim Präsidenten des Obergerichts des Kantons Zürich um Bestellung von Rechtsanwalt Dr. iur. X._____ als unent- geltlichen Rechtsvertreter für das noch nicht anhängig gemachte Schlich- tungsverfahren gegen die B._____ Genossenschaft, ihre ehemalige Arbeit- geberin, ersuchen (act. 1, act. 4/1).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lässt ihr Gesuch um unentgeltliche Rechtspflege zu Recht auf die Bestellung einer unentgeltlichen Rechtsverbeiständung be- schränken, da Streitigkeiten aus einem Arbeitsverhältnis bis zu einem Streitwert von Fr. 30'000.- im Schlichtungsverfahren kostenlos sind (Art. 113 Abs. 2 lit. d ZPO, vgl. zum Streitwert act. 1 S. 2).</w:t>
      </w:r>
    </w:p>
    <w:p>
      <w:r>
        <w:rPr>
          <w:b/>
        </w:rPr>
        <w:t>E. 2.3</w:t>
      </w:r>
    </w:p>
    <w:p>
      <w:r>
        <w:t>Ein unentgeltlicher Rechtsbeistand wird bestellt, wenn die gesuchstellende Person nicht über die erforderlichen Mittel verfügt (sog. "Mittellosigkeit" oder "Bedürftigkeit"), ihr Rechtsbegehren nicht aussichtslos erscheint (Art. 117</w:t>
      </w:r>
    </w:p>
    <w:p>
      <w:r>
        <w:t>- 3 - ZPO) und die gerichtliche Bestellung zur Wahrung der Rechte der gesuch- stellenden Person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Dies gilt auch für die Le- benshaltungskosten. Kommt sie ihrer Mitwirkungspflicht nicht oder nur un- genügend nach und kann als Folge davon ihre Bedürftigkeit nicht hinrei- chend beurteilt werden, ist der Anspruch um unentgeltliche Rechtspflege zu verweigern (BGE 120 Ia 179).</w:t>
      </w:r>
    </w:p>
    <w:p>
      <w:r>
        <w:t>- 4 -</w:t>
      </w:r>
    </w:p>
    <w:p>
      <w:r>
        <w:rPr>
          <w:b/>
        </w:rPr>
        <w:t>E. 2.5</w:t>
      </w:r>
    </w:p>
    <w:p>
      <w:r>
        <w:t>Zu ihren Einkünften macht die Gesuchstellerin geltend, seit ihrer fristlosen Entlassung per 4. Juli 2014 generiere sie kein Erwerbseinkommen mehr. Ei- ne neue Stelle habe sie nicht in Aussicht. Sie werde jedoch von der Sozial- behörde mit monatlich Fr. 1'566.10 unterstützt (act. 1 S. 2). Als Beleg der Unterstützungsleistungen reichte die Gesuchstellerin ein Bestätigungs- schreiben des Sozialzentrums … der Stadt Zürich vom 29. Juli 2014 ins Recht (act. 4/2). Ihre Vermögenswerte belegt die Gesuchstellerin mittels Steuererklärung 2013, mittels Steuerrechnung sowie mittels Kontoauszugs der Credit Suisse. Gemäss Letzterem wies ihr Bankkonto per 13. August 2014 einen Minussal- do von Fr. 927.68 auf (act. 4/10). Der Steuererklärung 2013 zufolge besitzt sie sodann über Anteilsscheine der Baugenossenschaft C._____ Zürich im Wert von Fr. 6'000.- (act. 4/12), welche - gemäss den glaubhaften Ausfüh- rungen im Gesuch - indes nicht sofort liquid gemacht werden können (vgl. act. 1 S. 3). Im Weiteren weist die Gesuchstellerin gegenüber der Stadt Zü- rich eine offene Schuld von Fr. 51'217.90 (act. 4/13, act. 4/14, act. 1 S. 4) sowie Steuerschulden von Fr. 1'352.10 (act. 4/11) auf. Die notwendigen Lebenshaltungskosten beziffert und belegt die Gesuchstel- lerin sodann wie folgt: Mietkosten Fr. 728.- pro Monat (act. 4/5, act. 4/10), Krankenkassenprämien KVG Fr. 283.25 pro Monat (act. 4/6), Kombi- Haushaltversicherung Fr. 14.95 pro Monat (act. 4/7) sowie Steuern Fr. 153.50 pro Monat (act. 4/11). Die Kosten für Festnetz, Mobile, Internet, TV und Billag sind bereits im Grundbetrag enthalten und können nicht zu- sätzlich berücksichtigt werden (DIKE-Kommentar ZPO, Huber, Art. 117 N 49). Die Kosten für den öffentlichen Verkehr wurden nicht ausgewiesen und finden daher keinen Eingang in die Bedarfsrechnung. Dennoch kann die Gesuchstellerin bei diesen finanziellen Verhältnissen nicht verpflichtet wer- den, die im Zusammenhang mit dem Schlichtungsverfahren entstehenden Anwaltskosten selbst zu begleichen. Das Erfordernis der Mittellosigkeit der Gesuchstellerin ist damit gegeben.</w:t>
      </w:r>
    </w:p>
    <w:p>
      <w:r>
        <w:t>- 5 -</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Zur Klage in der Hauptsache lässt die Gesuchstellerin ausführen, die Arbeit- geberin habe das Arbeitsverhältnis zu Unrecht fristlos aufgelöst. Die Vorwür- fe seien nicht so schwerwiegend, dass sie eine fristlose Entlassung rechtfer- tigten. Vielmehr handle es sich um zwei minderschwere Verstösse gegen Reglemente der ehemaligen Arbeitgeberin, weshalb die Gesuchstellerin vor einer Entlassung hätte ermahnt werden müssen. Zudem habe sie einen An- spruch auf die Ausstellung eines korrekten Arbeitszeugnisses (act. 4/1). Die Gesuchstellerin liess ein Schreiben des Amtes für Wirtschaft und Arbeit des Kantons Zürich ins Recht reichen, wonach die ehemalige Arbeitgeberin der Gesuchstellerin aus folgenden Gründen gekündigt habe: "hat mehrmals ihre Personalrabattkarte an Drittpersonen weitergegeben die nicht im selben Haushalt wohnen. Sie hat Bargeld veruntreut, Diebstahl begangen und Kun- den an der Kasse begünstigt. Ebenfalls wurde von ihr die Kasse deliktisch manipuliert." (act. 4/4). Die Gesuchstellerin bestreitet die Rechtmässigkeit der fristlosen Kündigung, da die Übergabe der Personalrabattkarte an ihren Lebenspartner sowie die Entgegennahme von Trinkgeld von zwei Kundin- nen eine solche nicht rechtfertige (act. 1 S. 4 und act. 4/1). Ob die besagten Vorwürfe der ehemaligen Arbeitgeberin zutreffen, kann im jetzigen Zeitpunkt nicht abschliessend beurteilt werden. Gestützt auf die Sachdarstellung der Gesuchstellerin (act. 4/1) kann aber auch nicht ausgeschlossen werden, dass die fristlose Entlassung nicht rechtmässig war und die Gesuchstellerin</w:t>
      </w:r>
    </w:p>
    <w:p>
      <w:r>
        <w:t>- 6 - daher mit ihrem Antrag durchzudringen vermag. Das Begehren ist daher im jetzigen Zeitpunkt nicht als aussichtslos zu bezeichnen.</w:t>
      </w:r>
    </w:p>
    <w:p>
      <w:r>
        <w:rPr>
          <w:b/>
        </w:rPr>
        <w:t>E. 2.8</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 der Weise betroffen sind und der Fall in tatsächlicher und rechtlicher Hin- sicht Schwierigkeiten bietet, die den Beizug eines Rechtsvertreters erforder- lich machen (Emmel, a.a.O., Art. 118 N 5). Dabei sind neben der Komplexi- tät der Rechtsfragen und der Unübersichtlichkeit des Sachverhaltes auch in der Person des Betroffenen liegende Gründe zu berücksichtigen, so das Al- ter, die soziale Situation, Sprachkenntnisse sowie allgemein die Fähigkeit, sich im Verfahren zurecht zu finden (Entscheid des Bundesgerichts 1C_339/2008 vom 24. September 2008 E. 2.2.).</w:t>
      </w:r>
    </w:p>
    <w:p>
      <w:r>
        <w:rPr>
          <w:b/>
        </w:rPr>
        <w:t>E. 2.9</w:t>
      </w:r>
    </w:p>
    <w:p>
      <w:r>
        <w:t>Das Erfordernis der Notwendigkeit eines unentgeltlichen Rechtsbeistandes ist vorliegend zu bejahen. Aufgrund der eingereichten Unterlagen und des geschilderten Sachverhalts ist davon auszugehen, dass die beabsichtigte Klage durchaus anspruchsvolle Abklärungen erforderlich macht. Prozesse um wichtige Aspekte des Lebens wie der Arbeit gelten in aller Regel ohnehin als relativ schwere Fälle, welche die Bestellung eines unentgeltlichen Rechtsbeistandes rechtfertigen. Die sachliche Notwendigkeit der unentgeltli- chen Rechtsverbeiständung im Sinne von Art. 118 Abs. 1 lit. c ZPO ist damit zu bejahen und der Gesuchstellerin eine solche in der Person von Rechts- anwalt Dr. iur. X._____ zu bestellen.</w:t>
      </w:r>
    </w:p>
    <w:p>
      <w:r>
        <w:rPr>
          <w:b/>
        </w:rPr>
        <w:t>E. 3</w:t>
      </w:r>
    </w:p>
    <w:p>
      <w:r>
        <w:t>Kosten der unentgeltlichen Rechtspflege</w:t>
      </w:r>
    </w:p>
    <w:p>
      <w:r>
        <w:rPr>
          <w:b/>
        </w:rPr>
        <w:t>E. 3.1</w:t>
      </w:r>
    </w:p>
    <w:p>
      <w:r>
        <w:t>Gemäss den einschlägigen Bestimmungen der ZPO werden die Kosten der unentgeltlichen Rechtspflege vom "Kanton" getragen bzw. wird der unent- geltliche Rechtsbeistand vom "Kanton" entschädigt (Art. 113 Abs. 1 und Art. 122 ZPO). Der ständigen Praxis des Obergerichts des Kantons Zürich</w:t>
      </w:r>
    </w:p>
    <w:p>
      <w:r>
        <w:t>- 7 - zur schweizerischen Zivilprozessordnung folgend sowie entsprechend der bisherigen zürcherischen Praxis sind die Kosten der unentgeltlichen Rechts- pflege für das Verfahren vor der Schlichtungsbehörde von der zuständigen Gemeinde zu tragen, vorliegend somit von der Stadt Zürich.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w:t>
      </w:r>
    </w:p>
    <w:p>
      <w:r>
        <w:rPr>
          <w:b/>
        </w:rPr>
        <w:t>E. 3.2</w:t>
      </w:r>
    </w:p>
    <w:p>
      <w:r>
        <w:t>Gemäss Art. 119 Abs. 6 ZPO ist das Verfahren um unentgeltliche Rechts- pflege kostenlos.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