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VO140098 vom 17. Juli 2014</w:t>
      </w:r>
    </w:p>
    <w:p>
      <w:r>
        <w:t>ZH Obergericht, 2014-07-17, DE</w:t>
      </w:r>
    </w:p>
    <w:p>
      <w:r>
        <w:rPr>
          <w:b/>
        </w:rPr>
        <w:t xml:space="preserve">Quelle: </w:t>
      </w:r>
      <w:r>
        <w:t>https://mcp.opencaselaw.ch/entscheid/zh_obergericht_VO140098</w:t>
      </w:r>
    </w:p>
    <w:p>
      <w:r>
        <w:t>FR: ZH_OBERGERICHT VO140098 du 17 juillet 2014</w:t>
      </w:r>
    </w:p>
    <w:p>
      <w:r>
        <w:t>IT: ZH_OBERGERICHT VO140098 del 17 luglio 2014</w:t>
      </w:r>
    </w:p>
    <w:p>
      <w:pPr>
        <w:pStyle w:val="Heading2"/>
      </w:pPr>
      <w:r>
        <w:t>Erwägungen</w:t>
      </w:r>
    </w:p>
    <w:p>
      <w:r>
        <w:rPr>
          <w:b/>
        </w:rPr>
        <w:t>E. 1</w:t>
      </w:r>
    </w:p>
    <w:p>
      <w:r>
        <w:t>Ausgangslage</w:t>
      </w:r>
    </w:p>
    <w:p>
      <w:r>
        <w:rPr>
          <w:b/>
        </w:rPr>
        <w:t>E. 1.1</w:t>
      </w:r>
    </w:p>
    <w:p>
      <w:r>
        <w:t>Mit Eingabe vom 15. Juli 2014 liess A._____ (nachfolgend: Gesuchstellerin) durch ihren Rechtsvertreter bei der Schlichtungsbehörde in Miet- und Pacht- sachen des Bezirkes Uster eine Klage betreffend Erstreckung des Mietver- hältnisses gegen B._____ einreichen (act. 4/1).</w:t>
      </w:r>
    </w:p>
    <w:p>
      <w:r>
        <w:rPr>
          <w:b/>
        </w:rPr>
        <w:t>E. 1.2</w:t>
      </w:r>
    </w:p>
    <w:p>
      <w:r>
        <w:t>Gleichentags liess sie sodann beim Präsidenten des Obergerichts des Kan- tons Zürich den Antrag stellen, es sei ihr für das bei der genannten Schlich- tungsbehörde eingeleitete Verfahren in der Person von Rechtsanwalt lic. iur. X._____ ein unentgeltlicher Rechtsbeistand zu bestellen (act. 1).</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Gesuchstellerin beschränkt ihr Gesuch um unentgeltliche Rechtspflege zu Recht auf die Bestellung einer unentgeltlichen Rechtsverbeiständung, da Streitigkeiten aus Miete und Pacht von Wohn- und Geschäftsräumen im Schlichtungsverfahren kostenlos sind (Art. 113 Abs. 2 lit. c ZPO).</w:t>
      </w:r>
    </w:p>
    <w:p>
      <w:r>
        <w:t>- 3 -</w:t>
      </w:r>
    </w:p>
    <w:p>
      <w:r>
        <w:rPr>
          <w:b/>
        </w:rPr>
        <w:t>E. 2.3</w:t>
      </w:r>
    </w:p>
    <w:p>
      <w:r>
        <w:t>Ein unentgeltlicher Rechtsbeistand wird bestellt, wenn die gesuchstellende Person nicht über die erforderlichen Mittel verfügt (sog. "Mittellosigkeit" oder "Bedürftigkeit"), ihr Rechtsbegehren nicht aussichtslos erscheint (Art. 117 ZPO) und die gerichtliche Bestellung zur Wahrung der Rechte der gesuch- stellenden Person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Die Gesuchstellerin lässt geltend machen, sie habe vier minderjährige Kin- der. Es sei ihr nicht zumutbar, eine Erwerbstätigkeit aufzunehmen, zumal das jüngste Kind gerade einmal fünf Jahre alt sei. Zurzeit werde sie vom So-</w:t>
      </w:r>
    </w:p>
    <w:p>
      <w:r>
        <w:t>- 4 - zialamt mit Fr. 1'124.- pro Monat unterstützt. Zudem erhalte sie von ihrem Ehemann monatliche Unterhaltsbeiträge von Fr. 2'600.- (act. 1 Rz 14). Dem Bestätigungsschreiben der sozialen Dienste des Bezirkes Uster vom 14. Juli 2014 ist zu entnehmen, dass die Gesuchstellerin und ihre Kinder für den Le- bensunterhalt, die Mietkosten und die Krankenkassenprämien finanziell un- terstützt werden und die Gesuchstellerin zusätzlich monatliche Unterhalts- beiträge von Fr. 2'650.- erhält (act. 4/4). Ihre Vermögenswerte belegt die Gesuchstellerin sodann mittels Kontoauszugs der Credit Suisse, woraus hervorgeht, dass ihr Konto per 2. Juli 2014 einen Saldo von Fr. 7.77 aufwies (act. 4/9). Die notwendigen Lebenshaltungskosten für ihre Familie beziffert und belegt die Gesuchstellerin sodann wie folgt: Mietkosten Fr. 1'778.- pro Monat (act. 4/2), Krankenkassenprämien KVG der vier Kinder insgesamt Fr. 330.- pro Monat (act. 4/11, act. 1 S. 6) sowie Krankenkassenprämien KVG Ge- suchstellerin Fr. 364.55 pro Monat (act. 4/11). Die Kosten für Telefon und Billag sind bereits im Grundbetrag enthalten und können nicht zusätzlich be- rücksichtigt werden (DIKE-Kommentar, Huber, Art. 117 N 49). Gleiches gilt für die Rechnung des EKZ betreffend Auslagen für Strom (DIKE- Kommentar, Huber, Art. 117 N 44). Dennoch kann die Gesuchstellerin bei diesen finanziellen Verhältnissen (anrechenbare Einkünfte: Fr. 4'468.55 [inkl. Direktzahlungen des Sozialamtes], Vermögen: Fr. 7.77, Notbedarf: Fr. 5'622.55, inkl. Grundbeträge für sich und die Kinder) nicht angehalten werden, die im Zusammenhang mit dem Schlichtungsverfahren anfallenden Anwaltskosten selbst zu begleichen. Ihre Bedürftigkeit ist damit ausgewie- sen.</w:t>
      </w:r>
    </w:p>
    <w:p>
      <w:r>
        <w:rPr>
          <w:b/>
        </w:rPr>
        <w:t>E. 2.6</w:t>
      </w:r>
    </w:p>
    <w:p>
      <w:r>
        <w:t>Für die Beurteilung der fehlenden Aussichtslosigkeit als zweite Vorausset- 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 ren und die deshalb kaum als ernsthaft bezeichnet werden können (vgl. z.B.</w:t>
      </w:r>
    </w:p>
    <w:p>
      <w:r>
        <w:t>- 5 - BGE 69 I 160). Zu prüfen ist, ob der geltend gemachte Anspruch aus den behaupteten Tatsachen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2.7</w:t>
      </w:r>
    </w:p>
    <w:p>
      <w:r>
        <w:t>Die Gesuchstellerin bringt vor, anlässlich der Schlichtungsverhandlung vor dem Bezirksgericht Uster vom 25. März 2013 sei das gekündigte Mietver- hältnis erstmalig bis zum 30. September 2014 erstreckt worden. Es sei be- reits anlässlich der Verhandlung darauf hingewiesen worden, dass es für die Gesuchstellerin als Sozialhilfeempfängerin schwierig sein werde, eine neue Wohnung zu finden. Trotz intensiver Bemühungen sei ihre Suche bis heute erfolglos geblieben. Sie sei daher auf eine zweite Erstreckung angewiesen (act. 1 Rz 4 ff.). Nach Art. 272 Abs. 1 OR kann der Mieter die Erstreckung eines befristeten oder unbefristeten Mietverhältnisses verlangen, wenn die Beendigung der Miete für ihn oder seine Familie eine Härte zur Folge hätte, die durch die In- teressen des Vermieters nicht zu rechtfertigen wäre. Dabei sind bei der Inte- ressenabwägung insbesondere die Umstände des Vertragsabschlusses und der Inhalt des Vertrags, die Dauer des Mietverhältnisses, die persönlichen, familiären und wirtschaftlichen Verhältnisse der Parteien und deren Verhal- ten, ein allfälliger Eigenbedarf des Vermieters für sich, nahe Verwandte oder Verschwägerte, die Dringlichkeit dieses Bedarfs sowie die Verhältnisse auf dem örtlichen Markt für Wohn- und Geschäftsräume zu berücksichtigen. Da es der Gesuchstellerin aufgrund ihrer knappen finanziellen Verhältnisse nicht ein Leichtes sein wird, eine neue Wohnung zu finden (vgl. ihre bisheri- gen erfolglosen Bemühungen gemäss act. 4/5), kann eine weitere Mieter- streckung im jetzigen Zeitpunkt nicht ausgeschlossen werden. Die zwischen den Parteien abgeschlossene Vereinbarung vom 25. März 2013 steht einer zweiten Mieterstreckung nicht entgegen (act. 4/3). Damit ist das Erfordernis</w:t>
      </w:r>
    </w:p>
    <w:p>
      <w:r>
        <w:t>- 6 - der fehlenden Aussichtslosigkeit des Begehrens in der Hauptsache gege- ben.</w:t>
      </w:r>
    </w:p>
    <w:p>
      <w:r>
        <w:rPr>
          <w:b/>
        </w:rPr>
        <w:t>E. 2.8</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 nen Anspruch auf Verbeiständung, wenn ihre Interessen in schwerwiegen- der Weise betroffen sind und der Fall in tatsächlicher und rechtlicher Hin- sicht Schwierigkeiten bietet, die den Beizug eines Rechtsvertreters erforder- lich machen (so Emmel, a.a.O., Art. 118 N 5). Dabei sind neben der Kom- plexität der Rechtsfragen und der Unübersichtlichkeit des Sachverhaltes auch in der Person des Betroffenen liegende Gründe zu berücksichtigen, so das Alter, die soziale Situation, Sprachkenntnisse sowie allgemein die Fä- higkeit, sich im Verfahren zurecht zu finden (Entscheid des Bundesgerichts 1C_339/2008 vom 24. September 2008 E. 2.2.).</w:t>
      </w:r>
    </w:p>
    <w:p>
      <w:r>
        <w:rPr>
          <w:b/>
        </w:rPr>
        <w:t>E. 2.9</w:t>
      </w:r>
    </w:p>
    <w:p>
      <w:r>
        <w:t>Der Umstand, dass die Gesuchstellerin der deutschen Sprache nicht mäch- tig ist (act. 1 Rz 12), vermag für sich alleine keine Notwendigkeit zu begrün- den, da das Problem der fehlenden Verständigungsmöglichkeit mittels Bei- zugs eines Dolmetschers gelöst werden kann. Dennoch ist das Erfordernis der Notwendigkeit eines unentgeltlichen Rechtsbeistandes vorliegend zu be- jahen. Aufgrund der eingereichten Unterlagen und des geschilderten Sach- verhalts ist davon auszugehen, dass die Klage durchaus anspruchsvolle Ab- klärungen erforderlich machen kann. Insbesondere die Prüfung der Frage, ob eine erneute Mieterstreckung verlangt werden kann, ist von gewisser Komplexität. Prozesse um wichtige Aspekte des Lebens wie der Wohnung gelten in aller Regel ohnehin als relativ schwere Fälle, welche die Bestellung eines unentgeltlichen Rechtsbeistandes rechtfertigen. Die sachliche Not- wendigkeit der unentgeltlichen Rechtsverbeiständung im Sinne von Art. 118 Abs. 1 lit. c ZPO ist damit zu bejahen. Folglich ist dem Antrag der Gesuch- stellerin um Bestellung eines unentgeltlichen Rechtsbeistandes für das be- sagte Schlichtungsverfahren zu entsprechen.</w:t>
      </w:r>
    </w:p>
    <w:p>
      <w:r>
        <w:t>- 7 -</w:t>
      </w:r>
    </w:p>
    <w:p>
      <w:r>
        <w:rPr>
          <w:b/>
        </w:rPr>
        <w:t>E. 3</w:t>
      </w:r>
    </w:p>
    <w:p>
      <w:r>
        <w:t>Kosten der unentgeltlichen Rechtspflege Gemäss den einschlägigen Bestimmungen der ZPO wird der unentgeltliche Rechtsbeistand vom "Kanton" entschädigt (Art. 113 Abs. 1 und Art. 122 ZPO). Die Kosten für den unentgeltlichen Rechtsbeistand für das vorliegen- de Schlichtungsverfahren in Miet- und Pachtsachen sind deshalb dem Kan- ton Zürich aufzuerlegen.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