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VO140029 vom 7. März 2014</w:t>
      </w:r>
    </w:p>
    <w:p>
      <w:r>
        <w:t>ZH Obergericht, 2014-03-07, DE</w:t>
      </w:r>
    </w:p>
    <w:p>
      <w:r>
        <w:rPr>
          <w:b/>
        </w:rPr>
        <w:t xml:space="preserve">Quelle: </w:t>
      </w:r>
      <w:r>
        <w:t>https://mcp.opencaselaw.ch/entscheid/zh_obergericht_VO140029</w:t>
      </w:r>
    </w:p>
    <w:p>
      <w:r>
        <w:t>FR: ZH_OBERGERICHT VO140029 du 7 mars 2014</w:t>
      </w:r>
    </w:p>
    <w:p>
      <w:r>
        <w:t>IT: ZH_OBERGERICHT VO140029 del 7 marzo 2014</w:t>
      </w:r>
    </w:p>
    <w:p>
      <w:pPr>
        <w:pStyle w:val="Heading2"/>
      </w:pPr>
      <w:r>
        <w:t>Erwägungen</w:t>
      </w:r>
    </w:p>
    <w:p>
      <w:r>
        <w:rPr>
          <w:b/>
        </w:rPr>
        <w:t>E. 1</w:t>
      </w:r>
    </w:p>
    <w:p>
      <w:r>
        <w:t>Ausgangslage</w:t>
      </w:r>
    </w:p>
    <w:p>
      <w:r>
        <w:rPr>
          <w:b/>
        </w:rPr>
        <w:t>E. 1.1</w:t>
      </w:r>
    </w:p>
    <w:p>
      <w:r>
        <w:t>Mit Eingabe vom 24. Februar 2014 liess A._____ (nachfolgend: Gesuchstel- ler) durch seine Rechtsvertreterin beim Friedensrichteramt Stäfa im Schlich- tungsverfahren GV.2013.00069 unter anderem um Gewährung der unent- geltlichen Rechtspflege und um Bestellung einer unentgeltlichen Rechtsbei- ständin in der Person von Rechtsanwältin lic. iur. X._____ ersuchen. Das Schlichtungsverfahren betrifft eine Abänderungsklage von C._____ gegen den Gesuchsteller (act. 2).</w:t>
      </w:r>
    </w:p>
    <w:p>
      <w:r>
        <w:rPr>
          <w:b/>
        </w:rPr>
        <w:t>E. 1.2</w:t>
      </w:r>
    </w:p>
    <w:p>
      <w:r>
        <w:t>Am 25. Februar 2014 leitete das Friedensrichteramt Stäfa das Gesuch um unentgeltliche Rechtspflege dem Präsidenten des Obergerichts des Kantons Zürich weiter (act. 1).</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Der Gesuchsteller lässt die Gewährung der unentgeltlichen Rechtspflege beantragen, mithin also die Befreiung von Kosten für das Schlichtungsver- fahren. Im Verfahren vor dem Friedensrichteramt Stäfa ist der Gesuchsteller in der Rolle der beklagten Partei (act. 1 und 2). Die Kosten des Schlich-</w:t>
      </w:r>
    </w:p>
    <w:p>
      <w:r>
        <w:t>- 3 - tungsverfahrens werden grundsätzlich der klagenden Partei auferlegt (Art. 207 ZPO), weshalb der beklagte Gesuchsteller für das betreffende Ver- fahren bezüglich der Verfahrenskosten kein Kostenrisiko zu tragen hat. Da- mit besteht auch kein Interesse um Gewährung der unentgeltlichen Rechts- pflege für das Schlichtungsverfahren. Auf das Gesuch bezüglich Gewährung der unentgeltlichen Rechtspflege im Sinne von Art. 118 Abs. 1 lit. b ZPO ist daher nicht einzutreten.</w:t>
      </w:r>
    </w:p>
    <w:p>
      <w:r>
        <w:rPr>
          <w:b/>
        </w:rPr>
        <w:t>E. 2.3</w:t>
      </w:r>
    </w:p>
    <w:p>
      <w:r>
        <w:t>Zu prüfen ist jedoch, ob dem Gesuchsteller eine unentgeltliche Rechtsbei- ständin in der Person von Rechtsanwältin lic. iur. X._____ zu bestellen ist. Eine Person hat Anspruch auf die Bestellung einer unentgeltlichen Rechts- verbeiständung, wenn sie nicht über die erforderlichen Mittel verfügt (sog. "Mittellosigkeit" oder "Bedürftigkeit"), ihr Rechtsbegehren nicht aussichtslos erscheint (Art. 117 ZPO) und die gerichtliche Bestellung zur Wahrung der Rechte der gesuchstellenden Person notwendig ist (Art. 118 Abs. 1 lit. c ZPO).</w:t>
      </w:r>
    </w:p>
    <w:p>
      <w:r>
        <w:rPr>
          <w:b/>
        </w:rPr>
        <w:t>E. 2.4</w:t>
      </w:r>
    </w:p>
    <w:p>
      <w:r>
        <w:t>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Sind ausreichend liquide Mittel wie bspw. Bankkonten oder Wertpapiere vorhanden, sind diese zur Bezahlung des Prozesses zu verwenden, es sei denn, sie werden mangels ausreichenden Einkommens für den laufenden Lebensunterhalt benötigt (BSK ZPO-Rüegg, Art. 117 N 15).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w:t>
      </w:r>
    </w:p>
    <w:p>
      <w:r>
        <w:t>- 4 - tar zur Schweizerischen Zivilprozessordnung, Sutter-Somm/Hasenböhl- er/Leuenberger [Hrsg.], Zürich/Basel/Genf 2013, Art. 117 N 9). Massgebend sind die wirtschaftlichen Verhältnisse im Zeitpunkt der Gesuchstellung (Em- mel, a.a.O., Art. 117 N 4).</w:t>
      </w:r>
    </w:p>
    <w:p>
      <w:r>
        <w:rPr>
          <w:b/>
        </w:rPr>
        <w:t>E. 2.5</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2.6</w:t>
      </w:r>
    </w:p>
    <w:p>
      <w:r>
        <w:t>Dem Anspruch auf unentgeltliche Rechtspflege gehen allfällige gesetzliche Unterhaltspflichten wie bspw. die Unterhaltspflicht der Eltern für ihre Kinder gemäss Art. 276 ff. ZGB vor (vgl. BGE 127 I 202), weshalb vorliegend ins- besondere zu prüfen ist, ob der Gesuchsteller nicht auf der Grundlage sol- cher Verpflichtungen die nötigen finanziellen Mittel erhältlich machen kann. Konkret sind deshalb die finanziellen Verhältnisse der Mutter des Gesuch- stellers in die Beurteilung seiner Mittellosigkeit einzubeziehen.</w:t>
      </w:r>
    </w:p>
    <w:p>
      <w:r>
        <w:rPr>
          <w:b/>
        </w:rPr>
        <w:t>E. 2.7</w:t>
      </w:r>
    </w:p>
    <w:p>
      <w:r>
        <w:t>Gemäss den glaubhaften Ausführungen im Gesuch handelt es sich beim rund fünfeinhalb Jahre alten Gesuchsteller um ein einkommens- und vermö- gensloses Kleinkind (act. 3 S. 3). Zum Einkommen der Mutter wird im Ge- such geltend gemacht, sie arbeite zu 60 Prozent und erhalte hierfür ein Net- toeinkommen von Fr. 2'733.60 pro Monat. Hinzu kämen die Kinderzulage von Fr. 200.- pro Monat, von der Alimentenhilfe D._____ bevorschusste Un- terhaltszahlungen von Fr. 790.- pro Monat sowie ein Unterstützungsbeitrag von Fr. 1'000.- pro Monat für die Mietkosten. Letzterer Betrag wird vom Stiefvater der Kindsmutter bezahlt (act. 3 S. 4), weshalb er als freiwilliger Unterstützungsbeitrag zum Einkommen der Mutter hinzuzurechnen ist (vgl. hierzu auch BK-Bühler, Art. 117 N 63 f., BGE 80 IV 97). Das Erwerbsein- kommen der Mutter des Gesuchstellers wird mittels aktuellem Lohnausweis belegt (act. 6/10), die Kinderzulage mittels Lohnabrechnung (act. 6/11). Ins-</w:t>
      </w:r>
    </w:p>
    <w:p>
      <w:r>
        <w:t>- 5 - gesamt belaufen sich die anrechenbaren Einkünfte des Gesuchstellers und dessen Mutter auf Fr. 4'723.60 pro Monat. Hinsichtlich allfälliger Vermögenswerte der Kindsmutter wird im Gesuch ausgeführt, der Steuererklärung 2012 zufolge sei sie vermögenslos (act. 3 S. 4). Beim eingereichten Dokument handelt es sich lediglich um Auszüge aus einer von Hand ausgefüllten, nicht unterzeichneten Steuererklärung (act. 6/12), welche zur glaubhaften Darlegung der Vermögenslosigkeit nicht ausreicht. Hingegen kann den Bankbelegen der Credit Suisse AG und der PostFinance entnommen werden, dass die beiden Konti der Kindsmutter per 31. Januar 2014 einen Minussaldo von Fr. 731.83 bzw. einen positiven Sal- do von Fr. 298.50 aufwiesen (act. 8/13-14). Die notwendigen Lebenshaltungskosten für sich und die Kindsmutter lässt der Gesuchsteller sodann wie folgt beziffern und belegen: Mietkosten Fr. 1'900.- pro Monat (act. 6/2), Abwasser, Wasser, Abfallgebühr Fr. 65.95 pro Monat (act. 6/3), Heizöl Fr. 128.35 pro Monat (act. 6/4), Krankenkassen- prämien KVG Gesuchsteller Fr. 0.- pro Monat (inkl. Prämienverbilligung, act. 6/5 und act. 6/6), Krankenkassenprämien Kindsmutter Fr. 263.50 pro Monat (inkl. Prämienverbilligung, act. 6/5 und act. 6/6) sowie Fremdbetreu- ung Gesuchsteller Fr. 85.70 pro Monat (act. 6/8). Die Kosten für Tele- fon/Internet und Billag sind bereits im Grundbetrag enthalten und können nicht zusätzlich berücksichtigt werden (DIKE-Kommentar, Huber, Art. 117 N 49). Die Kosten für die Hausrats-/Haftpflichtversicherung sowie für den Ar- beitsweg der Mutter wurden sodann nicht belegt und finden daher keinen Eingang in die Bedarfsrechnung; ein Auszug der Preisliste des ZVV- Netzpasses reicht hierzu nicht aus. Die Mehrkosten für auswärtige Verpfle- gung sind sodann dem Kreisschreiben der Verwaltungskommission des Obergerichts des Kantons Zürich an die Bezirksgerichte und die Betrei- bungsämter betreffend Richtlinien für die Berechnung des betreibungsrecht- lichen Existenzminimums vom 16. September 2009 zufolge mangels Nach- weises, dass sie tatsächlich angefallen sind, nicht in die Bedarfsrechnung miteinzubeziehen (vgl. auch DIKE-Kommentar, Huber, Art. 117 N 46). Eine</w:t>
      </w:r>
    </w:p>
    <w:p>
      <w:r>
        <w:t>- 6 - Fristansetzung zur Nachreichung der Unterlagen drängt sich aufgrund der anwaltlichen Vertretung des Gesuchstellers nicht auf. Bei diesen finanziellen Verhältnissen (Einkommen: Fr. 4'723.60 pro Monat, kein anrechenbares Vermögen, anrechenbarer Notbedarf: Fr. 4'193.50 pro Monat, inkl. Grundbetrag von Fr. 1'750.-) ist es dem Gesuchsteller bzw. sei- ner Mutter zumutbar, für die im Zusammenhang mit dem Schlichtungsver- fahren anfallenden Anwaltskosten aufzukommen. Es fehlt damit am Erfor- dernis der Mittellosigkeit des Gesuchstellers, weshalb das Gesuch um Be- stellung einer unentgeltlichen Rechtsbeiständin bereits aus diesem Grund abzuweisen ist. Wie im Folgenden zu zeigen sein wird, ist sodann auch das weitere Erfordernis der fehlenden Aussichtlosigkeit nicht erfüllt.</w:t>
      </w:r>
    </w:p>
    <w:p>
      <w:r>
        <w:rPr>
          <w:b/>
        </w:rPr>
        <w:t>E. 2.8</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 Die Aussichtslosigkeit ist unabhängig von der Parteirolle für eine klagende wie für eine beklagte Partei grundsätzlich nach den gleichen Kriterien zu beurteilen (BSK ZPO-Rüegg, Art. 117 N 18). Demnach ist auch für die Beurteilung der fehlenden Aussichtslosigkeit auf Seiten der beklagten Partei eine gewisse Prozessprognose vonnöten. Die beklagte Partei hat darzutun, weshalb sie der Ansicht ist, sich zu Recht ge- gen die sie gerichteten Ansprüche zu wehren.</w:t>
      </w:r>
    </w:p>
    <w:p>
      <w:r>
        <w:rPr>
          <w:b/>
        </w:rPr>
        <w:t>E. 2.9</w:t>
      </w:r>
    </w:p>
    <w:p>
      <w:r>
        <w:t>Seitens des Gesuchstellers wurde davon abgesehen, die wesentlichen Gründe, weshalb das Rechtsbegehren in der Hauptsache aussichtslos sei, glaubhaft darzulegen. Dem Gesuch kann einzig entnommen werden, dass das Begehren um Abweisung der klägerischen Anträge auf vorsorgliche Massnahmen nicht aussichtslos sei (act. 3 S. 5). Eine darüber hinausgehen-</w:t>
      </w:r>
    </w:p>
    <w:p>
      <w:r>
        <w:t>- 7 - de Begründung fehlt hingegen. Damit bleibt unklar, mit welchen Einwendun- gen der Gesuchsteller die Vorbringen des Klägers in der Hauptsache be- streitet. Die Ausführungen des Gesuchstellers vermögen damit den Anforde- rungen an die Begründung der fehlenden Aussichtslosigkeit nicht zu genü- gen. Eine Fristansetzung zur Nachreichung einer Begründung drängt sich auch hier aufgrund der rechtskundigen Vertretung des Gesuchstellers nicht auf (vgl. hierzu Urteil RU120030-O vom 25. September 2013, Erw. 5b; Urteil des Bundesgerichts 4A_114/2013 vom 20. Juni 2013 E. 4.3.1 und 4.3.2, je m.w.H.). Das Gesuch um Bestellung einer unentgeltlichen Rechtsverbei- ständung ist damit auch mangels Erfüllung des Erfordernisses der fehlenden Aussichtslosigkeit abzuweisen. Auf eine Prüfung der weiteren Vorausset- zung der Notwendigkeit einer unentgeltlichen Rechtsverbeiständung kann unter diesen Umständen verzichtet werden. Dem Gesuchsteller ist es jedoch unbenommen,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