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VO140022 vom 11. Februar 2014</w:t>
      </w:r>
    </w:p>
    <w:p>
      <w:r>
        <w:t>ZH Obergericht, 2014-02-11, DE</w:t>
      </w:r>
    </w:p>
    <w:p>
      <w:r>
        <w:rPr>
          <w:b/>
        </w:rPr>
        <w:t xml:space="preserve">Quelle: </w:t>
      </w:r>
      <w:r>
        <w:t>https://mcp.opencaselaw.ch/entscheid/zh_obergericht_VO140022</w:t>
      </w:r>
    </w:p>
    <w:p>
      <w:r>
        <w:t>FR: ZH_OBERGERICHT VO140022 du 11 février 2014</w:t>
      </w:r>
    </w:p>
    <w:p>
      <w:r>
        <w:t>IT: ZH_OBERGERICHT VO140022 del 11 febbraio 2014</w:t>
      </w:r>
    </w:p>
    <w:p>
      <w:pPr>
        <w:pStyle w:val="Heading2"/>
      </w:pPr>
      <w:r>
        <w:t>Erwägungen</w:t>
      </w:r>
    </w:p>
    <w:p>
      <w:r>
        <w:rPr>
          <w:b/>
        </w:rPr>
        <w:t>E. 1</w:t>
      </w:r>
    </w:p>
    <w:p>
      <w:r>
        <w:t>Ausgangslage</w:t>
      </w:r>
    </w:p>
    <w:p>
      <w:r>
        <w:rPr>
          <w:b/>
        </w:rPr>
        <w:t>E. 1.1</w:t>
      </w:r>
    </w:p>
    <w:p>
      <w:r>
        <w:t>A._____ (nachfolgend: Gesuchstellerin) beabsichtigt, beim Friedensrich- teramt der Stadt Zürich Kreise … gegen ihren Vater B._____ eine Klage anhängig zu machen betreffend Schadenersatz/Genugtuung (vgl. act. 1 S. 2 f. und act. 5).</w:t>
      </w:r>
    </w:p>
    <w:p>
      <w:r>
        <w:rPr>
          <w:b/>
        </w:rPr>
        <w:t>E. 1.2</w:t>
      </w:r>
    </w:p>
    <w:p>
      <w:r>
        <w:t>Mit Eingabe vom 6. Februar 2014 liess die Gesuchstellerin durch ihre Rechtsvertreterin beim Präsidenten des Obergerichts des Kantons Zürich folgen- des Gesuch stellen (act. 1 S. 2): "Der Gesuchstellerin sei für das Schlichtungsverfahren betreffend Schadenersatz und Genugtuung (inklusive UP- / URB-Gesuch) die un- entgeltliche Prozessführung zu bewilligen und ihr sei in der Person von Rechtsanwältin lic. iur. X._____ eine unentgeltliche Rechtsbeiständin zu bestellen."</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relativ wenig</w:t>
      </w:r>
    </w:p>
    <w:p>
      <w:r>
        <w:t>- 3 - Vermögen oder einem geringen Überschuss des Einkommens über den zivilpro- zessualen Notbedarf bestritten werden. Anderseits braucht es ganz besondere Umstände, damit die Bestellung eines Rechtsbeistandes im Schlichtungsverfah- ren gemäss Art. 118 Abs. 1 lit. c ZPO als notwendig erscheint.</w:t>
      </w:r>
    </w:p>
    <w:p>
      <w:r>
        <w:rPr>
          <w:b/>
        </w:rPr>
        <w:t>E. 2.3</w:t>
      </w:r>
    </w:p>
    <w:p>
      <w:r>
        <w:t>Gemäss Art. 117 ZPO hat eine Person Anspruch auf unentgeltliche Rechtspflege, wenn sie einerseits nicht über die erforderlichen Mittel verfügt (sog. "Mittellosigkeit" oder "Bedürftigkeit") und andererseits ihr Rechtsbegehren nicht aussichtslos erscheint. Zur Gewährung eines unentgeltlichen Rechtsbeistandes ist zusätzlich erforderlich, dass ein solcher zur Wahrung der Rechte notwendig ist (Art. 118 Abs. 1 lit. c erster Satz).</w:t>
      </w:r>
    </w:p>
    <w:p>
      <w:r>
        <w:rPr>
          <w:b/>
        </w:rPr>
        <w:t>E. 2.4</w:t>
      </w:r>
    </w:p>
    <w:p>
      <w:r>
        <w:t>Die Mittellosigkeit wird gemeinhin dann bejaht, wenn der Aufwand des notwendigen Lebensunterhalts (sog. "zivilprozessualer Notbedarf") das massgeb- liche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 Leuenberger [Hrsg.], Kommentar zur Schweizerischen Zivilprozessordnung, Zürich/ Basel/Genf 2010, N 7 zu Art. 117 ZPO).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a.a.O., N 9 zu Art. 117 ZPO). Massgebend sind die wirtschaftlichen Ver- hältnisse im Zeitpunkt der Gesuchstellung (Emmel, a.a.O., N 4 zu Art. 117 ZPO).</w:t>
      </w:r>
    </w:p>
    <w:p>
      <w:r>
        <w:rPr>
          <w:b/>
        </w:rPr>
        <w:t>E. 2.5</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w:t>
      </w:r>
    </w:p>
    <w:p>
      <w:r>
        <w:t>- 4 - tigkeit nicht hinreichend beurteilt werden, ist der Anspruch um unentgeltliche Rechtspflege zu verweigern (BGE 120 Ia 179).</w:t>
      </w:r>
    </w:p>
    <w:p>
      <w:r>
        <w:rPr>
          <w:b/>
        </w:rPr>
        <w:t>E. 2.6</w:t>
      </w:r>
    </w:p>
    <w:p>
      <w:r>
        <w:t>Die Gesuchstellerin liess zu ihren finanziellen Verhältnissen ausführen, sie studiere Architektur im letzten Jahr an der … in …. Sie erhalte Stipendien von Fr. 17'023.- pro Jahr. Zusätzlich werde ihre Wohnung derzeit noch von ihren El- tern finanziert. Ihr Bedarf betrage Fr. 2'685.50 pro Monat (Grundbetrag Fr. 1'200.-, Miete Fr. 572.-, Elektrisch Fr. 27.-, Krankenkasse KVG und VVG Fr. 327.35, Franchise Fr. 83.35, Gesundheitskosten und Selbstbehalt Fr. 18.30, Telefon Fr. 100.-, Billag Fr. 38.50, Hausratversicherung Fr. 15.10, Semestergebühren Fr. 126.15, Gemeindesteuern Fr. 2.-, Transportkosten [ÖV …-…] Fr. 159.-, Bun- dessteuer Fr. 16.75). Sie sei derzeit ohne Arbeitsstelle und habe, um ihr Manko zu überbrücken, ein Studiendarlehen von Fr. 10'000.- aufgenommen. Dieses Geld sei ihr am 17. Januar 2014 überwiesen worden (act. 1 S. 3 f.)</w:t>
      </w:r>
    </w:p>
    <w:p>
      <w:r>
        <w:rPr>
          <w:b/>
        </w:rPr>
        <w:t>E. 2.7</w:t>
      </w:r>
    </w:p>
    <w:p>
      <w:r>
        <w:t>Die Einnahmen (Stipendien) der Gesuchstellerin von monatlich Fr. 1'547.- sind durch den Entscheid des Amtes für Jugend und Berufsberatung Zürich vom 14. November 2013 ausgewiesen (act. 4/5). Gemäss den eingereichten Konto- auszügen verfügt die Gesuchstellerin sodann über Vermögen von Fr. 8'333.69 (act. 4/6). Zu den geltend gemachten Auslagenpositionen wurden die entsprechenden Bele- ge ins Recht gelegt (act. 4/7-15). Da gemäss den Ausführungen der Gesuchstel- lerin ihre Eltern für die Miete aufkommen (vgl. act. 1 S. 3 f.), ist der Betrag von Fr. 572.- nicht im Bedarf der Gesuchstellerin zu berücksichtigen. Die geltend ge- machten Auslagen für Elektrisch, Telefon und Billag sind sodann aus dem Grund- betrag zu entrichten (Huber, in: Brunner/Gasser/Schwander [Hrsg.], DIKE- Kommentar Schweizerische Zivilprozessordnung, Zürich/St. Gallen 2011, N 44 und N 49 zu Art. 117 ZPO). Im Weiteren können lediglich die Krankenkassenprä- mien KVG, nicht jedoch die Prämien nach VVG berücksichtigt werden (Huber, a.a.O., N 47 zu Art. 117 ZPO), weshalb im Bedarf lediglich ein Betrag von Fr. 301.15 einzusetzen ist (act. 4/8). Gemäss dem eingereichten Beleg muss die Gesuchstellerin schliesslich keine Bundessteuern bezahlen (vgl. act. 4/14), wes- halb der geltend gemachte Betrag von Fr. 16.75 nicht berücksichtigt werden kann.</w:t>
      </w:r>
    </w:p>
    <w:p>
      <w:r>
        <w:t>- 5 - Zusammenfassend ist von einem monatlichen Bedarf der Gesuchstellerin von Fr. 1'905.05 auszugehen. Die Gesuchstellerin verfügt damit zwar aktuell über ein gewisses Vermögen. Auf- grund des monatlichen Fehlbetrages ist aber davon auszugehen, dass sie ihr Vermögen heranziehen muss, um für die Lebenshaltungskosten aufzukommen. So ist denn auch das vorhandene Vermögen weitgehend auf das der Gesuchstel- lerin gewährte Studiendarlehen von Fr. 10'000.- zurückzuführen (vgl. act. 4/3). Und schliesslich fällt auch ins Gewicht, dass ungewiss ist, wie lange der Vater der Gesuchstellerin noch einen Beitrag an die Miete leisten wird (vgl. act. 1 S. 3 f.). Damit ist die Mittellosigkeit der Gesuchstellerin hinreichend belegt bzw. glaubhaft gemacht.</w:t>
      </w:r>
    </w:p>
    <w:p>
      <w:r>
        <w:rPr>
          <w:b/>
        </w:rPr>
        <w:t>E. 2.8</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auch Rüegg, a.a.O., Art. 117 N 20).</w:t>
      </w:r>
    </w:p>
    <w:p>
      <w:r>
        <w:rPr>
          <w:b/>
        </w:rPr>
        <w:t>E. 2.9</w:t>
      </w:r>
    </w:p>
    <w:p>
      <w:r>
        <w:t>Die Gesuchstellerin liess in diesem Zusammenhang ausführen, ihr Vater B._____ sei mit Strafbefehl vom 12. November 2013 zu einer Geldstrafe wegen sexueller Handlungen mit Kindern verurteilt worden. Sie - die Gesuchstellerin - sei Geschädigte der Sexualdelikte. Im Rahmen des Strafverfahrens sei versucht wor- den, in Bezug auf Schadenersatz und Genugtuung eine Lösung zu finden, was jedoch nicht gelungen sei. Deshalb müsse sie eine Forderungsklage zur Gel- tendmachung ihrer Schadenersatz- und Genugtuungsansprüche erheben (act. 1 S. 2 f.). Gestützt auf diese Ausführungen sowie den zu den Akten gereichten Strafbefehl vom 12. November 2013 (act. 4/2) kann die Klage der Gesuchstellerin betreffend Schadenersatz und Genugtuung gegen B._____ nicht als aussichtslos bezeichnet werden.</w:t>
      </w:r>
    </w:p>
    <w:p>
      <w:r>
        <w:t>- 6 -</w:t>
      </w:r>
    </w:p>
    <w:p>
      <w:r>
        <w:rPr>
          <w:b/>
        </w:rPr>
        <w:t>E. 2.10</w:t>
      </w:r>
    </w:p>
    <w:p>
      <w:r>
        <w:t>Folglich kann dem Antrag der Gesuchstellerin entsprochen werden und es ist ihr für das Schlichtungsverfahren vor dem zuständigen Friedensrichteramt be- treffend oberwähnte Klage die unentgeltliche Rechtspflege zu erteilen.</w:t>
      </w:r>
    </w:p>
    <w:p>
      <w:r>
        <w:rPr>
          <w:b/>
        </w:rPr>
        <w:t>E. 2.11</w:t>
      </w:r>
    </w:p>
    <w:p>
      <w:r>
        <w:t>Die Bestellung eines unentgeltlichen Rechtsbeistandes setzt zusätzlich vo- raus, dass die gerichtliche Bestellung zur Wahrung der Rechte der gesuchstellen- den Person notwendig ist (Art. 118 Abs. 1 lit. c ZPO). Hierzu bedarf es ganz be- sonderer Umstände. Ein Anspruch auf Verbeiständung besteht dann, wenn die In- teressen der gesuchstellenden Person in schwerwiegender Weise betroffen sind und der Fall in tatsächlicher und rechtlicher Hinsicht Schwierigkeiten bietet, die den Bezug eines Rechtsvertreters erforderlich machen (so Emmel, a.a.O., N 5 zu Art. 118 ZPO). Dabei sind neben der Komplexität der Rechtsfragen und der Un- übersichtlichkeit des Sachverhalts auch in der Person des Betroffenen liegende Gründe zu berücksichtigen, so das Alter, die soziale Situation, Sprachkenntnisse sowie allgemein die Fähigkeit, sich im Verfahren zurecht zu finden (Entscheid des Bundesgerichts 1C_339/2008 vom 24. September 2008, E. 2.2).</w:t>
      </w:r>
    </w:p>
    <w:p>
      <w:r>
        <w:rPr>
          <w:b/>
        </w:rPr>
        <w:t>E. 2.12</w:t>
      </w:r>
    </w:p>
    <w:p>
      <w:r>
        <w:t>Das Erfordernis der Notwendigkeit eines unentgeltlichen Rechtsbeistandes ist vorliegend ausnahmsweise zu bejahen. Bei der Gesuchstellerin handelt es sich um eine 23 Jahre alte Studentin, welche als Kind von ihrem Vater sexuell miss- braucht wurde und nun gegen ihren Vater auf Schadenersatz und Genugtuung klagt. Diese Umstände machen ohne Weiteres klar, dass es für die Gesuchstelle- rin sehr schwierig wäre, ihrem Vater alleine gegenüberzutreten. Sodann ist die beabsichtigte Klage auf Schadenersatz und Genugtuung von einer gewissen Komplexität, weshalb nicht davon auszugehen ist, dass die Gesuchstellerin ihre Sache ohne anwaltlichen Beistand sachgerecht und hinreichend wirksam vertre- ten könnte. Und schliesslich ist der beabsichtigte Prozess auch in finanzieller Hin- sicht von Bedeutung für die heute mittellose Gesuchstellerin. Damit sind die Vo- raussetzungen für die Bestellung einer unentgeltlichen Rechtsbeiständin für das Schlichtungsverfahren erfüllt, weshalb dem Gesuch auch in diesem Punkt zu ent- sprechen ist.</w:t>
      </w:r>
    </w:p>
    <w:p>
      <w:r>
        <w:t>- 7 -</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Zürich. Zu beachten ist indes, dass die Kosten des Schlichtungsver- fahrens gemäss Art. 207 Abs. 2 ZPO bei der Einreichung der Klage zur Hauptsa- che geschlagen werden und das erkennende Gericht somit in der Folge über die- se zusammen mit den übrigen Prozesskosten gemäss Art. 104 ff. ZPO zu ent- scheiden hat. Die Kostenauflage an die Stadt Zürich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