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VO130187 vom 11. Dezember 2013</w:t>
      </w:r>
    </w:p>
    <w:p>
      <w:r>
        <w:t>ZH Obergericht, 2013-12-11, DE</w:t>
      </w:r>
    </w:p>
    <w:p>
      <w:r>
        <w:rPr>
          <w:b/>
        </w:rPr>
        <w:t xml:space="preserve">Quelle: </w:t>
      </w:r>
      <w:r>
        <w:t>https://mcp.opencaselaw.ch/entscheid/zh_obergericht_VO130187</w:t>
      </w:r>
    </w:p>
    <w:p>
      <w:r>
        <w:t>FR: ZH_OBERGERICHT VO130187 du 11 décembre 2013</w:t>
      </w:r>
    </w:p>
    <w:p>
      <w:r>
        <w:t>IT: ZH_OBERGERICHT VO130187 del 11 dicembre 2013</w:t>
      </w:r>
    </w:p>
    <w:p>
      <w:pPr>
        <w:pStyle w:val="Heading2"/>
      </w:pPr>
      <w:r>
        <w:t>Erwägungen</w:t>
      </w:r>
    </w:p>
    <w:p>
      <w:r>
        <w:rPr>
          <w:b/>
        </w:rPr>
        <w:t>E. 1</w:t>
      </w:r>
    </w:p>
    <w:p>
      <w:r>
        <w:t>Ausgangslage</w:t>
      </w:r>
    </w:p>
    <w:p>
      <w:r>
        <w:rPr>
          <w:b/>
        </w:rPr>
        <w:t>E. 1.1</w:t>
      </w:r>
    </w:p>
    <w:p>
      <w:r>
        <w:t>A._____ (nachfolgend: Gesuchsteller) liess mit Eingabe vom 4. November 2013 gegen seinen Vater C._____ beim Friedensrichteramt D._____ eine Klage auf Abänderung der Unterhaltsbeiträge anhängig machen (act. 3/11). Mit Eingabe vom 2. Dezember 2013 liess er sodann beim Präsidenten des Obergerichts des Kantons Zürich um Gewährung der unentgeltlichen Rechtspflege und Rechtsverbeiständung für das Schlichtungsverfahren ersuchen (act. 1 und act. 3/1):</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Einreichung der Klage bei Gericht ist gemäss § 128 GOG der Obergerichtspräsident im summarischen Verfahren zuständig (Art. 119 Abs. 3 ZPO). Die unentgeltliche Rechtspflege ist gemäss Art. 119 Abs. 5 ZPO vor jeder Instanz neu zu beantragen. Praxisgemäss - und um nicht in das Verfahren vor Bezirksgericht einzugreifen - bewilligt der Obergerichtspräsident die unentgeltliche Rechtspflege bei Vorliegen der Anspruchsvoraussetzungen nur bis zum Abschluss des Schlichtungsverfahrens.</w:t>
      </w:r>
    </w:p>
    <w:p>
      <w:r>
        <w:rPr>
          <w:b/>
        </w:rPr>
        <w:t>E. 2.2</w:t>
      </w:r>
    </w:p>
    <w:p>
      <w:r>
        <w:t>Anspruch auf Gewährung der unentgeltlichen Rechtspflege und auf Bestellung eines unentgeltlichen Rechtsbeistandes hat eine Partei dann, wenn sie mittellos ist (Art. 117 lit. a ZPO), wenn ihr Prozess nicht als aussichtslos erscheint (Art. 117 lit. b ZPO) und wenn sie für die gehörige Führung des Prozesses eines rechtskundigen Vertreters bedarf (Art. 118 Abs. 1 lit. c ZPO).</w:t>
      </w:r>
    </w:p>
    <w:p>
      <w:r>
        <w:t>- 3 -</w:t>
      </w:r>
    </w:p>
    <w:p>
      <w:r>
        <w:rPr>
          <w:b/>
        </w:rPr>
        <w:t>E. 2.3</w:t>
      </w:r>
    </w:p>
    <w:p>
      <w:r>
        <w:t>Die Mittellosigkeit wird gemeinhin dann bejaht, wenn der Aufwand des notwendigen Lebensunterhalts (sog. "zivilprozessualer Notbedarf") das massgebliche Einkommen übersteigt bzw. aus der Differenz nur ein kleiner Überschuss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(Emmel, in: Sutter- Somm/Hasenböhler/ Leuenberger [Hrsg.], Kommentar zur Schweizerischen Zivilprozessordnung, Zürich/ Basel/Genf 2010, N 7 zu Art. 117 ZPO).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a.a.O., N 9 zu Art. 117 ZPO). Massgebend sind die wirtschaftlichen Verhältnisse im Zeitpunkt der Gesuchstellung (Emmel, a.a.O., N 4 zu Art. 117 ZPO).</w:t>
      </w:r>
    </w:p>
    <w:p>
      <w:r>
        <w:rPr>
          <w:b/>
        </w:rPr>
        <w:t>E. 2.4</w:t>
      </w:r>
    </w:p>
    <w:p>
      <w:r>
        <w:t>Ein Gesuchsteller hat gemäss Art. 119 Abs. 2 ZPO die zur Beurteilung seines Gesuches relevanten Einkommens- und Vermögensverhältnisse umfassend darzulegen - es trifft ihn bei der Abklärung der wirtschaftlichen Verhältnisse eine umfassende Mitwirkungspflicht. Kommt ein Gesuchsteller dieser Mitwirkungspflicht nicht oder nur ungenügend nach und kann als Folge davon seine Bedürftigkeit nicht hinreichend beurteilt werden, ist der Anspruch auf unentgeltliche Rechtspflege zu verweigern (BGE 120 Ia 179).</w:t>
      </w:r>
    </w:p>
    <w:p>
      <w:r>
        <w:rPr>
          <w:b/>
        </w:rPr>
        <w:t>E. 2.5</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über den zivilprozessualen Notbedarf bzw. bei relativ wenig Vermögen bestritten werden. Dem Anspruch auf unentgeltliche Rechtspflege gehen allfällige gesetzliche Unterhaltspflichten wie bspw. die Unterhaltspflicht der Eltern für ihre Kinder</w:t>
      </w:r>
    </w:p>
    <w:p>
      <w:r>
        <w:t>- 4 - gemäss Art. 276 ff. ZGB vor (vgl. BGE 127 I 202), weshalb vorliegend insbesondere zu prüfen ist, ob der Gesuchsteller nicht auf der Grundlage solcher Verpflichtungen die nötigen finanziellen Mittel erhältlich machen kann. Konkret sind deshalb die finanziellen Verhältnisse der Mutter des Gesuchstellers in die Beurteilung seiner Mittellosigkeit einzubeziehen.</w:t>
      </w:r>
    </w:p>
    <w:p>
      <w:r>
        <w:rPr>
          <w:b/>
        </w:rPr>
        <w:t>E. 2.6</w:t>
      </w:r>
    </w:p>
    <w:p>
      <w:r>
        <w:t>Da der Gesuchsteller erst drei Jahre alt ist, ist davon auszugehen, dass er weder über Einkommen noch Vermögen verfügt. Zu den finanziellen Verhältnissen seiner Mutter wurde ausgeführt, diese verdiene im 3. Lehrjahr netto Fr. 1'620.- (inkl. Kinderzulage). Zudem erhalte sie von ihrem im Tessin lebenden Vater eine AHV/IV-Rente von Fr. 1'900.- und eine Kinderrente von Fr. 468.-. Und schliesslich erhalte sie für den Gesuchsteller Unterhaltsbeiträge von monatlich ca. Fr. 400.- (act. 3/1 S. 2). Ihr Bedarf betrage Fr. 3'497.65 (Miete Fr. 1'660.-; Krankenkasse KVG Kindsmutter Fr. 272.70, Krankenkasse KVG Gesuchsteller Fr. 94.45, Monatsabo öffentlicher Verkehr Fr. 37.-, Hausrat-/Haftpflichtversiche- rung Fr. 27.80, Kinderkrippe ca. Fr. 1'100.-; act. 3/1 S. 2). Sie verfüge über kein Vermögen (act. 3/1 S. 3) und habe Schulden bei der Swisscom, bei der Kinderkrippe und gemäss Zahlungsbefehl beim Spital D._____ (act. 3/1 S. 4).</w:t>
      </w:r>
    </w:p>
    <w:p>
      <w:r>
        <w:rPr>
          <w:b/>
        </w:rPr>
        <w:t>E. 2.7</w:t>
      </w:r>
    </w:p>
    <w:p>
      <w:r>
        <w:t>Die Kindsmutter B._____ absolviert derzeit eine Ausbildung zur Fachfrau Gesundheit und verdient gemäss den eingereichten Lohnabrechnungen durchschnittlich netto Fr. 1'678.20 pro Monat (inkl. Kinderzulage; act. 3/2/1-2). Belegt ist sodann auch, dass sie vom Kindsvater Unterhaltsbeiträge für den Gesuchsteller von Fr. 400.- pro Monat erhält (act. 7). Gänzlich unbelegt geblieben sind die weiteren geltend gemachten Einnahmen der Kindsmutter von insgesamt Fr. 2'368.- (AHV/IV-Rente und Kinderrente; vgl. act. 3/1 S. 2). Auch der eingereichte Kontoauszug, welcher die Zeitspanne vom 1. Juli bis 25. September 2013 abdeckt, weist keine entsprechenden Zahlungseingänge aus (vgl. act. 3/10). Der Verfügung des Sozialamtes D._____ vom 22. November 2013 lässt sich sodann lediglich entnehmen, dass die Gesuchstellerin Alimente für den Gesuchsteller und Sozialversicherungsleistungen erhält, über deren konkrete Höhe gibt diese Verfügung jedoch keine Auskunft (act. 3/4).</w:t>
      </w:r>
    </w:p>
    <w:p>
      <w:r>
        <w:t>- 5 -</w:t>
      </w:r>
    </w:p>
    <w:p>
      <w:r>
        <w:rPr>
          <w:b/>
        </w:rPr>
        <w:t>E. 2.8</w:t>
      </w:r>
    </w:p>
    <w:p>
      <w:r>
        <w:t>Zwar ist der Bedarf des Gesuchstellers und seiner Mutter im Umfang von Fr. 4'884.90 (Grundbeträge Fr. 1'750.-, Miete Fr. 1'660.- [act. 3/5], Krankenkassenprämie KVG Kindsmutter Fr. 267.95 [act. 3/3/2], Krankenkassenprämie KVG des Gesuchstellers Fr. 74.95 [act. 3/3/3], Abzahlung Sozialamt Fr. 100.- [act. 3/4], Kinderkrippe durchschnittlich Fr. 1'032.- [act. 3/7/1- 2]) sowie das Vermögen der Kindsmutter im Umfang von Fr. 3'278.97 (act. 3/10) ausgewiesen, aufgrund der zu einem grossen Teil unbelegt gebliebenen monatlichen Einnahmen der Kindsmutter ist es dem Obergerichtspräsidenten jedoch nicht möglich, die finanziellen Verhältnisse des Gesuchstellers und seiner Mutter zu beurteilen. Der Gesuchsteller ist damit seinen Mitwirkungspflichten nicht nachgekommen. Eine Fristansetzung zur Konkretisierung bzw. zur Nachreichung der fehlenden Unterlagen drängt sich aufgrund der anwaltlichen Vertretung und aufgrund des klaren Hinweises im Formular "Gesuch um unentgeltliche Rechtspflege für das Schlichtungsverfahren", wonach dem Gesuch insbesondere Belege zu sämtlichen Einkünften beizulegen seien und unvollständige Angaben sowie fehlende Belege ohne weitere Nachfrage zur Abweisung des Gesuchs führen könnten (act. 3/1 S. 5), nicht auf (vgl. Urteil RU120030-O vom 25. September 2013, Erw. 5b; Urteil des Bundesgerichts 4A_114/2013 vom 20. Juni 2013 E. 4.3.1 und 4.3.2, je m.w.H.; Beschluss und Urteil RU130019-O vom 25. April 2013, E. 3.4.1). Das Gesuch um Gewährung der unentgeltlichen Rechtspflege und Rechtsverbeiständung für das Schlichtungsverfahren ist daher abzuweisen.</w:t>
      </w:r>
    </w:p>
    <w:p>
      <w:r>
        <w:rPr>
          <w:b/>
        </w:rPr>
        <w:t>E. 2.9</w:t>
      </w:r>
    </w:p>
    <w:p>
      <w:r>
        <w:t>Auf eine Prüfung der weiteren Anspruchsvoraussetzungen kann unter diesen Umständen verzichtet werden. Dem Gesuchsteller ist es jedoch unbenommen, bei einem allfälligen Verfahren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Rechtspflege kostenlos.</w:t>
      </w:r>
    </w:p>
    <w:p>
      <w:r>
        <w:t>- 6 -</w:t>
      </w:r>
    </w:p>
    <w:p>
      <w:r>
        <w:rPr>
          <w:b/>
        </w:rPr>
        <w:t>E. 3.2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