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VO130168 vom 22. November 2013</w:t>
      </w:r>
    </w:p>
    <w:p>
      <w:r>
        <w:t>ZH Obergericht, 2013-11-22, DE</w:t>
      </w:r>
    </w:p>
    <w:p>
      <w:r>
        <w:rPr>
          <w:b/>
        </w:rPr>
        <w:t xml:space="preserve">Quelle: </w:t>
      </w:r>
      <w:r>
        <w:t>https://mcp.opencaselaw.ch/entscheid/zh_obergericht_VO130168</w:t>
      </w:r>
    </w:p>
    <w:p>
      <w:r>
        <w:t>FR: ZH_OBERGERICHT VO130168 du 22 novembre 2013</w:t>
      </w:r>
    </w:p>
    <w:p>
      <w:r>
        <w:t>IT: ZH_OBERGERICHT VO130168 del 22 novembre 2013</w:t>
      </w:r>
    </w:p>
    <w:p>
      <w:pPr>
        <w:pStyle w:val="Heading2"/>
      </w:pPr>
      <w:r>
        <w:t>Erwägungen</w:t>
      </w:r>
    </w:p>
    <w:p>
      <w:r>
        <w:rPr>
          <w:b/>
        </w:rPr>
        <w:t>E. 1</w:t>
      </w:r>
    </w:p>
    <w:p>
      <w:r>
        <w:t>Ausgangslage</w:t>
      </w:r>
    </w:p>
    <w:p>
      <w:r>
        <w:rPr>
          <w:b/>
        </w:rPr>
        <w:t>E. 1.1</w:t>
      </w:r>
    </w:p>
    <w:p>
      <w:r>
        <w:t>Mit Eingabe vom 5. November 2013 liess A._____ (nachfolgend: Gesuch- stellerin) durch ihre Beiständin C._____, substituiert durch Rechtsanwalt lic. iur. X._____, beim Präsidenten des Obergerichts des Kantons Zürich um Gewährung der unentgeltlichen Rechtspflege für ein beim Friedensrichteramt der Stadt Zürich Kreise … anhängig gemachtes Schlichtungsverfahren ersuchen. Das Schlich- tungsverfahren betrifft eine Unterhaltsklage gegen D._____ (act. 1 und act. 2/4).</w:t>
      </w:r>
    </w:p>
    <w:p>
      <w:r>
        <w:rPr>
          <w:b/>
        </w:rPr>
        <w:t>E. 1.2</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w:t>
      </w:r>
    </w:p>
    <w:p>
      <w:r>
        <w:rPr>
          <w:b/>
        </w:rPr>
        <w:t>E. 2.3</w:t>
      </w:r>
    </w:p>
    <w:p>
      <w:r>
        <w:t>Die Mittellosigkeit wird gemeinhin dann bejaht, wenn der Aufwand des not- wendigen Lebensunterhalts (sog. "zivilprozessualer Notbedarf") das massgebli- che Einkommen übersteigt bzw. aus der Differenz nur ein kleiner Überschuss re- sultiert, welcher es der gesuchstellenden Person nicht erlauben würde, die Pro-</w:t>
      </w:r>
    </w:p>
    <w:p>
      <w:r>
        <w:t>- 3 - zesskosten innert nützlicher Frist zu bezahlen. Nebst dem Einkommen ist auch das Vermögen zur Bestreitung des Prozessaufwands einzusetzen. Zu berücksich- tigen ist vorhandenes Vermögen jeglicher Art, soweit es effektiv verfügbar, reali- sierbar und sein Verbrauch zumutbar ist. Als Lebensaufwandkosten sind zu be- rücksichtigen der Grundbetrag, rechtlich geschuldete Unterhaltsbeiträge, Wohn- kosten, obligatorische Versicherungen, Transportkosten zum Arbeitsplatz, Steu- ern sowie Verpflichtungen gegenüber Dritten, wenn sie tatsächlich erfüllt werden (Emmel in: Sutter-Somm/Hasenböhler/Leuenberger [Hrsg.], Kommentar zur Schweizerischen Zivilprozessordnung, Zürich/Basel/Genf 2010, N 9 zu Art. 117 ZPO). Massgebend sind die wirtschaftlichen Verhältnisse im Zeitpunkt der Ge- suchstellung (Emmel, a.a.O., N 4 zu Art. 117 ZPO).</w:t>
      </w:r>
    </w:p>
    <w:p>
      <w:r>
        <w:rPr>
          <w:b/>
        </w:rPr>
        <w:t>E. 2.4</w:t>
      </w:r>
    </w:p>
    <w:p>
      <w:r>
        <w:t>Bei der Beurteilung der Bedürftigkeit bei Gesuchen um unentgeltliche Rechtspflege für das Schlichtungsverfahren sind sehr strenge Massstäbe anzule- gen: Die in einem Schlichtungsverfahren entstehenden Kosten sind – anders als vor einer Gerichtsinstanz – sehr beschränkt und können deshalb bereits bei ei- nem relativ geringen Überschuss des Einkommens und Vermögens über den zi- vilprozessualen Notbedarf bestritten werden.</w:t>
      </w:r>
    </w:p>
    <w:p>
      <w:r>
        <w:rPr>
          <w:b/>
        </w:rPr>
        <w:t>E. 2.5</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2.6</w:t>
      </w:r>
    </w:p>
    <w:p>
      <w:r>
        <w:t>Dem Anspruch auf unentgeltliche Rechtspflege gehen allfällige gesetzliche Unterhaltspflichten wie bspw. die Unterhaltspflicht der Eltern für ihre Kinder ge- mäss Art. 276 ff. ZGB vor (vgl. BGE 127 I 202), weshalb vorliegend insbesondere zu prüfen ist, ob die Gesuchstellerin nicht auf der Grundlage solcher Verpflichtun- gen die nötigen finanziellen Mittel erhältlich machen kann. Konkret sind deshalb die finanziellen Verhältnisse der Mutter der Gesuchstellerin in die Beurteilung ih- rer Mittellosigkeit einzubeziehen.</w:t>
      </w:r>
    </w:p>
    <w:p>
      <w:r>
        <w:t>- 4 -</w:t>
      </w:r>
    </w:p>
    <w:p>
      <w:r>
        <w:rPr>
          <w:b/>
        </w:rPr>
        <w:t>E. 2.7</w:t>
      </w:r>
    </w:p>
    <w:p>
      <w:r>
        <w:t>Gemäss den glaubhaften Ausführungen im Gesuch handelt es sich beim der knapp zwei Jahre alten Gesuchstellerin um ein einkommens- und vermögenslo- ses Kleinkind (act. 1 S. 3). Die Kindsmutter ist nicht erwerbstätig und erhält Klein- kinderbetreuungsbeiträge in der Höhe von monatlich Fr. 2'808.- (act. 2/6 lit. c). Die Miete beträgt monatlich Fr. 758.- (act. 2/8). Die Krankenkassenprämien KVG der Gesuchstellerin und der Kindsmutter belaufen sich auf insgesamt Fr. 266.90 pro Monat (inkl. IPV; act. 1 S. 3 und act. 2/7). Unter Hinzurechnung der Grundbe- träge gemäss Kreisschreiben von insgesamt Fr. 1'750.- ist damit von einem mo- natlichen Bedarf der Kindsmutter und der Gesuchstellerin von Fr. 2'774.90 aus- zugehen. Die Vermögenslosigkeit der Kindsmutter wurde zwar nicht belegt. Auf den Nachweis kann vorliegend jedoch ausnahmsweise verzichtet werden, wäre allfällig vorhandenes Vermögen doch aufgrund der der Kindsmutter gewährten wirtschaftlichen Hilfe (vgl. act. 2/6 lit. e) ohnehin von geringer Höhe und müsste zudem zur Deckung der monatlichen Lebenshaltungskosten herangezogen wer- den, zumal die Kleinkinderbetreuungsbeiträge von monatlich Fr. 2'808.- nur noch bis Ende November 2013 ausgerichtet werden (act. 2/6 lit. f). Bei diesen finanziel- len Verhältnissen kann die Kindsmutter nicht angehalten werden, gestützt auf die familienrechtliche Unterhaltspflicht nach Art. 276 ZGB einen Prozesskostenvor- schuss zu leisten. Das Erfordernis der Mittellosigkeit der Gesuchstellerin ist damit hinreichend belegt bzw. glaubhaft gemacht.</w:t>
      </w:r>
    </w:p>
    <w:p>
      <w:r>
        <w:rPr>
          <w:b/>
        </w:rPr>
        <w:t>E. 2.8</w:t>
      </w:r>
    </w:p>
    <w:p>
      <w:r>
        <w:t>Für die Beurteilung der fehlenden Aussichtslosigkeit als zweite Vorausset- zung der Gewährung der unentgeltlichen Rechtspflege ist eine gewisse Prozess- prognose notwendig, wobei auf den Zeitpunkt der Gesuchseinreichung abzustel- len ist. Als aussichtslos sind dabei nach der bundesgerichtlichen Rechtsprechung Prozessbegehren anzusehen, bei denen die Gewinnaussichten beträchtlich ge- ringer sind als die Verlustgefahren und die deshalb kaum als ernsthaft bezeichnet werden können (vgl. z.B. BGE 69 I 160). Zur Vornahme der Prüfung ist auf die vorhandenen Akten abzustellen (vgl. auch Rüegg, in: Spühler/Tenchio/Infanger [Hrsg.], Basler Kommentar Schweizerische Zivilprozessordnung, Basel 2010, N 20 zu Art. 117 ZPO).</w:t>
      </w:r>
    </w:p>
    <w:p>
      <w:r>
        <w:t>- 5 -</w:t>
      </w:r>
    </w:p>
    <w:p>
      <w:r>
        <w:rPr>
          <w:b/>
        </w:rPr>
        <w:t>E. 2.9</w:t>
      </w:r>
    </w:p>
    <w:p>
      <w:r>
        <w:t>Die rechtshängig gemachte Unterhaltsklage gegen D._____ kann aus heuti- ger Perspektive nicht als aussichtslos bezeichnet werden, da er die Gesuchstelle- rin am tt.mm.2013 beim Zivilstandsamt Zürich als sein Kind anerkannt hat (vgl. act. 2/5). Folglich kann dem Antrag der Gesuchstellerin entsprochen werden und ist ihr für das Schlichtungsverfahren vor dem Friedensrichteramt der Stadt Zürich Kreise … betreffend oberwähnte Unterhaltsklage die unentgeltliche Rechtspflege zu erteilen.</w:t>
      </w:r>
    </w:p>
    <w:p>
      <w:r>
        <w:rPr>
          <w:b/>
        </w:rPr>
        <w:t>E. 2.10</w:t>
      </w:r>
    </w:p>
    <w:p>
      <w:r>
        <w:t>Einen Antrag um Bestellung eines unentgeltlichen Rechtsbeistandes stellt die Gesuchstellerin nicht. Einem solchen wäre auch nicht stattzugeben, da ge- mäss ständiger kantonaler und bundesgerichtlicher Rechtsprechung die Bestel- lung eines unentgeltlichen Rechtsbeistandes nicht notwendig erscheint, wenn die bedürftige Partei über einen Beistand verfügt, welcher in der Lage ist, die Interes- sen des Vertretenen zu wahren (ZR 83 [1984] S. 271; BGE 110 IA 87). Dies ist vorliegend der Fall. Die Vormundschaftsbehörde hat C._____ mit Beschluss vom 24. Juli 2012 zur Beiständin der Gesuchstellerin mit dem Auftrag ernannt, für die Wahrung des Unterhaltsanspruches gegenüber dem Vater zu sorgen, wozu ihr eine Prozessvollmacht mit Substitutionsrecht erteilt wurde (act. 2/2). Die Beistän- din C._____ hat in der Folge für Rechtsanwalt lic. iur. X._____, lic. iur. X1._____ und Rechtsanwältin lic. iur. X2._____ eine Substitutionsvollmacht ausgestellt (act. 2/3). Damit ist die rechtskundige Vertretung der Gesuchstellerin gewährleis- tet.</w:t>
      </w:r>
    </w:p>
    <w:p>
      <w:r>
        <w:rPr>
          <w:b/>
        </w:rPr>
        <w:t>E. 3</w:t>
      </w:r>
    </w:p>
    <w:p>
      <w:r>
        <w:t>Kosten der unentgeltlichen Rechtspflege Gemäss den einschlägigen Bestimmungen der ZPO werden die Kosten der un- 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Stadt Zürich. Zu beachten ist indes, dass die Kosten des Schlichtungsver- fahrens gemäss Art. 207 Abs. 2 ZPO bei der Einreichung der Klage zur Hauptsa-</w:t>
      </w:r>
    </w:p>
    <w:p>
      <w:r>
        <w:t>- 6 - che geschlagen werden und das erkennende Gericht somit in der Folge über die- se zusammen mit den übrigen Prozesskosten gemäss Art. 104 ff. ZPO zu ent- scheiden hat. Die Kostenauflage an die Stadt Zürich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