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VO130158 vom 21. Oktober 2013</w:t>
      </w:r>
    </w:p>
    <w:p>
      <w:r>
        <w:t>ZH Obergericht, 2013-10-21, DE</w:t>
      </w:r>
    </w:p>
    <w:p>
      <w:r>
        <w:rPr>
          <w:b/>
        </w:rPr>
        <w:t xml:space="preserve">Quelle: </w:t>
      </w:r>
      <w:r>
        <w:t>https://mcp.opencaselaw.ch/entscheid/zh_obergericht_VO130158</w:t>
      </w:r>
    </w:p>
    <w:p>
      <w:r>
        <w:t>FR: ZH_OBERGERICHT VO130158 du 21 octobre 2013</w:t>
      </w:r>
    </w:p>
    <w:p>
      <w:r>
        <w:t>IT: ZH_OBERGERICHT VO130158 del 21 ottobre 2013</w:t>
      </w:r>
    </w:p>
    <w:p>
      <w:pPr>
        <w:pStyle w:val="Heading2"/>
      </w:pPr>
      <w:r>
        <w:t>Erwägungen</w:t>
      </w:r>
    </w:p>
    <w:p>
      <w:r>
        <w:rPr>
          <w:b/>
        </w:rPr>
        <w:t>E. 1</w:t>
      </w:r>
    </w:p>
    <w:p>
      <w:r>
        <w:t>Ausgangslage</w:t>
      </w:r>
    </w:p>
    <w:p>
      <w:r>
        <w:rPr>
          <w:b/>
        </w:rPr>
        <w:t>E. 1.1</w:t>
      </w:r>
    </w:p>
    <w:p>
      <w:r>
        <w:t>Mit Eingabe vom 1. Oktober 2013 liess A._____ (nachfolgend: Gesuchstel- ler) durch Rechtsanwalt MLaw X._____ beim Friedensrichteramt der Stadt Zürich ... ein Schlichtungsgesuch betreffend Arbeitsverhältnis gegen die B._____ AG einreichen (act. 4/2).</w:t>
      </w:r>
    </w:p>
    <w:p>
      <w:r>
        <w:rPr>
          <w:b/>
        </w:rPr>
        <w:t>E. 1.2</w:t>
      </w:r>
    </w:p>
    <w:p>
      <w:r>
        <w:t>Mit Eingabe vom 4. Oktober 2013 liess der Gesuchsteller sodann beim Prä- sidenten des Obergerichts des Kantons Zürich für das Schlichtungsverfahren um Gewährung der unentgeltlichen Rechtspflege sowie um Bestellung von Rechts- anwalt MLaw X._____ als unentgeltlicher Rechtsbeistand ersuchen (act.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 hat u.a. zur Folge, dass keine Gerichtskosten erhoben werden. Die Frage der Bewilligung der unentgeltlichen Rechtspflege stellt sich damit nur bei Verfahren,</w:t>
      </w:r>
    </w:p>
    <w:p>
      <w:r>
        <w:t>- 3 - welche nicht ohnehin kostenlos sind. Im Schlichtungsverfahren werden gemäss Art. 113 Abs. 2 lit. d ZPO dann keine Gerichtskosten gesprochen, wenn es sich um eine Streitigkeit aus einem Arbeitsverhältnis bis zu einem Streitwert von Fr. 30'000.- handelt. Gemäss der Verfügung des Friedensrichteramtes der Stadt Zürich ... vom 2. Oktober 2013 geht dieses von einem Streitwert von Fr. 33'000.- aus (act. 4/3), weshalb das Schlichtungsverfahren vorliegend nicht kostenlos ist. Auf das Gesuch um Gewährung der unentgeltlichen Rechtspflege im Sinne von Art. 118 Abs. 1 lit. a und b ZPO ist deshalb einzutreten.</w:t>
      </w:r>
    </w:p>
    <w:p>
      <w:r>
        <w:rPr>
          <w:b/>
        </w:rPr>
        <w:t>E. 2.3</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 zusätzlich voraus, dass diese zur Wahrung der Rechte der gesuchstellenden Per- son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 Somm/Hasenböhler/Leuenberger [Hrsg.], Zürich/Basel/Genf 2010, Art. 117 N 9). Massgebend sind die wirtschaftlichen Verhältnisse im Zeitpunkt der Gesuchstel- lung (Emmel, a.a.O., Art. 117 N 4).</w:t>
      </w:r>
    </w:p>
    <w:p>
      <w:r>
        <w:rPr>
          <w:b/>
        </w:rPr>
        <w:t>E. 2.5</w:t>
      </w:r>
    </w:p>
    <w:p>
      <w:r>
        <w:t>Die gesuchstellende Person hat gemäss Art. 119 Abs. 2 ZPO die zur Beur- teilung ihres Gesuchs relevanten Einkommens- und Vermögensverhältnisse um-</w:t>
      </w:r>
    </w:p>
    <w:p>
      <w:r>
        <w:t>- 4 -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 über den zivilprozessualen Notbedarf bestritten werden. Andererseits braucht es ganz besondere Umstände, damit die Bestellung eines Rechtsbeistandes im Schlichtungsverfahren gemäss Art. 118 Abs. 1 lit. c ZPO als notwendig erscheint.</w:t>
      </w:r>
    </w:p>
    <w:p>
      <w:r>
        <w:rPr>
          <w:b/>
        </w:rPr>
        <w:t>E. 2.7</w:t>
      </w:r>
    </w:p>
    <w:p>
      <w:r>
        <w:t>Der Gesuchsteller lässt geltend machen, er erziele zur Zeit ein krankheits- und unfallbedingt gekürztes Einkommen von Fr. 8'213.25, wobei sein Notbedarf Fr. 3'218.- betrage (Grundbetrag Fr. 1'200.-, Miete Fr. 1'022.-, Krankenkasse Fr. 311.-, Franchisenanteil Gesundheitskosten Fr. 25.-, Versicherungen Fr. 30.-, Telefon/Internet/Billag Fr. 180.-, Steuern Fr. 250.-, Abzahlungsvereinbarung …Card Fr. 200.-). Zudem müsse er an seine Ehefrau und seinen Sohn monatliche Unterhaltsbeiträge von insgesamt Fr. 4'730.- bezahlen. Er habe Schulden und verfüge über kein Vermögen (act. 1 S. 3). Gemäss der eingereichten Lohnabrechnung August 2013 erzielt der Gesuchstel- ler monatliche Einnahmen von netto Fr. 8'213.25 (act. 4/7). Unter Berücksichti- gung des ihm gemäss dieser Abrechnung zustehenden 13. Monatslohnes ergibt dies ein monatliches Einkommen von netto Fr. 8'897.70. Zur Miete, zur Kranken- kassenprämie, zu den Schuldabzahlungen sowie zu den monatlichen Unterhalts- beiträgen wurden die entsprechenden Belege ins Recht gelegt (act. 4/4-6 und act. 4/8). Unbelegt geblieben und deshalb nicht zu berücksichtigen sind der gel- tend gemacht Franchiseanteil, die Versicherungen, die Steuern sowie die Kosten für Telefon/Internet/Billag, wobei Letztere ohnehin aus dem Grundbetrag gemäss Kreisschreiben zu bezahlen sind (Huber, in: Brunner/Gasser/Schwander [Hrsg.],</w:t>
      </w:r>
    </w:p>
    <w:p>
      <w:r>
        <w:t>- 5 - DIKE-Kommentar Schweizerische Zivilprozessordnung, Zürich/St. Gallen 2011, N 49 zu Art. 117). Dass der Gesuchsteller monatliche Abzahlungen an weitere der bestehenden Schulden (vgl. act. 4/12-13) leistet, wird von ihm nicht geltend ge- macht und ergibt sich auch nicht aus den eingereichten Unterlagen. Unter Hinzu- rechnung des Grundbetrages gemäss Kreisschreiben von Fr. 1'200.- ist somit von einem monatlichen Bedarf von Fr. 7'463.- auszugehen. Damit resultiert auf Seiten des Gesuchstellers ein monatlicher Freibetrag von Fr. 1'434.70. Lediglich ergän- zend ist noch festzuhalten, dass selbst wenn auch die geltend gemachten, jedoch unbelegt gebliebenen Bedarfspositionen berücksichtigt würde, sich immer noch ein monatlicher Freibetrag von rund Fr. 950.- ergäbe. Zudem verfügt der Gesuch- steller gemäss der eingereichten Vermögensübersicht über liquides Vermögen von Fr. 1'267.12 (act. 4/11).</w:t>
      </w:r>
    </w:p>
    <w:p>
      <w:r>
        <w:rPr>
          <w:b/>
        </w:rPr>
        <w:t>E. 2.8</w:t>
      </w:r>
    </w:p>
    <w:p>
      <w:r>
        <w:t>Bei diesen finanziellen Verhältnissen ist es dem Gesuchsteller möglich, für die relativ geringen Kosten des Schlichtungsverfahrens und der Rechtsvertretung im Schlichtungsverfahren innert nützlicher Frist aufzukommen. Das Gesuch um Gewährung der unentgeltlichen Rechtspflege und Rechtsverbeiständung für das Schlichtungsverfahren ist deshalb abzuweisen.</w:t>
      </w:r>
    </w:p>
    <w:p>
      <w:r>
        <w:rPr>
          <w:b/>
        </w:rPr>
        <w:t>E. 2.9</w:t>
      </w:r>
    </w:p>
    <w:p>
      <w:r>
        <w:t>Dem Gesuchsteller ist es unbenommen, vor dem zuständigen Gericht er- 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- 6 -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