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VO130145 vom 9. Oktober 2013</w:t>
      </w:r>
    </w:p>
    <w:p>
      <w:r>
        <w:t>ZH Obergericht, 2013-10-09, DE</w:t>
      </w:r>
    </w:p>
    <w:p>
      <w:r>
        <w:rPr>
          <w:b/>
        </w:rPr>
        <w:t xml:space="preserve">Quelle: </w:t>
      </w:r>
      <w:r>
        <w:t>https://mcp.opencaselaw.ch/entscheid/zh_obergericht_VO130145</w:t>
      </w:r>
    </w:p>
    <w:p>
      <w:r>
        <w:t>FR: ZH_OBERGERICHT VO130145 du 9 octobre 2013</w:t>
      </w:r>
    </w:p>
    <w:p>
      <w:r>
        <w:t>IT: ZH_OBERGERICHT VO130145 del 9 ottobre 2013</w:t>
      </w:r>
    </w:p>
    <w:p>
      <w:pPr>
        <w:pStyle w:val="Heading2"/>
      </w:pPr>
      <w:r>
        <w:t>Erwägungen</w:t>
      </w:r>
    </w:p>
    <w:p>
      <w:r>
        <w:rPr>
          <w:b/>
        </w:rPr>
        <w:t>E. 1</w:t>
      </w:r>
    </w:p>
    <w:p>
      <w:r>
        <w:t>Ausgangslage</w:t>
      </w:r>
    </w:p>
    <w:p>
      <w:r>
        <w:rPr>
          <w:b/>
        </w:rPr>
        <w:t>E. 1.1</w:t>
      </w:r>
    </w:p>
    <w:p>
      <w:r>
        <w:t>A._____ (nachfolgend: Gesuchstellerin) hat am 16. September 2013 beim Friedensrichteramt B._____ ein Schlichtungsgesuch eingereicht betreffend eine Klage auf Abänderung von zwei Unterhaltsverträgen gegen C._____ (Urk. 1 S. 1 und S. 4).</w:t>
      </w:r>
    </w:p>
    <w:p>
      <w:r>
        <w:rPr>
          <w:b/>
        </w:rPr>
        <w:t>E. 1.2</w:t>
      </w:r>
    </w:p>
    <w:p>
      <w:r>
        <w:t>Mit Eingabe vom 16. September 2013 stellte die Gesuchstellerin beim Prä- sidenten des Obergerichts des Kantons Zürich den Antrag, es sei ihr für das Schlichtungsverfahren die unentgeltliche Rechtspflege zu gewähren und in der Person von Rechtsanwältin lic. iur. X._____ eine unentgeltliche Rechtsbeiständin zu bestellen (act.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allfälligen folgenden Verfahren vor dem Bezirksgericht ist ein erneutes Gesuch zu stellen.</w:t>
      </w:r>
    </w:p>
    <w:p>
      <w:r>
        <w:rPr>
          <w:b/>
        </w:rPr>
        <w:t>E. 2.2</w:t>
      </w:r>
    </w:p>
    <w:p>
      <w:r>
        <w:t>Anspruch auf Gewährung der unentgeltlichen Rechtspflege und auf Bestel- lung eines unentgeltlichen Rechtsbeistandes hat eine Partei dann, wenn sie mit-</w:t>
      </w:r>
    </w:p>
    <w:p>
      <w:r>
        <w:t>- 3 - tellos ist (Art. 117 lit. a ZPO), wenn ihr Prozess nicht als aussichtslos erscheint (Art. 117 lit. b ZPO) und wenn sie für die gehörige Führung des Prozesses eines rechtskundigen Vertreters bedarf (Art. 118 Abs. 1 lit. c ZPO).</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rela- 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Zürich/Basel/ Genf 2010, N 7 zu Art. 117). Vom Vermögen wird jedoch derjenige Betrag, der mangels ausreichenden Einkommens für den laufenden Lebensunterhalt eingesetzt wer- den muss, nicht berücksichtigt (Urteil des Bundesgerichts 9C_874/2008). Als Le- bensaufwandkosten sind grundsätzlich zu berücksichtigen der Grundbetrag, rechtlich geschuldete Unterhaltsbeiträge, Wohnkosten, obligatorische Versiche- rungen, Transportkosten zum Arbeitsplatz, Steuern sowie Verpflichtungen gegen- über Dritten, wenn sie tatsächlich erfüllt werden (Emmel, a.a.O., N 9 zu Art. 117). Massgebend sind die wirtschaftlichen Verhältnisse im Zeitpunkt der Gesuchstel- lung (Emmel, a.a.O., N 4 zu Art. 117).Bei der Beurteilung von Gesuchen um un- entgeltliche Rechtspflege für das Schlichtungsverfahren sind sehr strenge Mass- stäbe anzulegen: Einerseits sind die in einem Schlichtungsverfahren entstehen-</w:t>
      </w:r>
    </w:p>
    <w:p>
      <w:r>
        <w:t>- 4 - den Kosten – anders als vor einer Gerichtsinstanz – äusserst beschränkt und können deshalb bereits bei einem relativ geringen Überschuss des Einkommens über den zivilprozessualen Notbedarf bestritten werden. Anderseits braucht es ganz besondere Umstände, damit man sagen kann, die Bestellung eines Rechts- beistandes sei im Schlichtungsverfahren gemäss Art. 118 Abs. 1 lit. c ZPO not- wendig.</w:t>
      </w:r>
    </w:p>
    <w:p>
      <w:r>
        <w:rPr>
          <w:b/>
        </w:rPr>
        <w:t>E. 2.5</w:t>
      </w:r>
    </w:p>
    <w:p>
      <w:r>
        <w:t>Die Gesuchstellerin führte zu ihren finanziellen Verhältnissen aus, sie wohne zusammen mit ihrer neunjährigen Tochter und ihrem elfjährigen Sohn und erziele bei einem Pensum von 80% ein monatliches Einkommen von netto Fr. 2'800.-. Zudem erhalte sie für die beiden Kinder Unterhaltsbeiträge von insgesamt Fr. 200.- pro Monat und werde ergänzend durch das Sozialamt unterstützt. Ihre monatlichen Auslagen beziffert sie auf Fr. 3'254.- (Miete Fr. 2'180.-, Krankenkas- senprämie KVG Fr. 254.-, ZVV-Abonnement Fr. 119.-, auswärtige Verpflegung Fr. 150.-, Hausrat-/Haftpflichtversicherung Fr. 30.-, Telefon/Billag Fr. 120.-, Mit- tagstisch Fr. 400.-; act. 1 S. 1 ff.). Sie habe kein Vermögen und keine Schulden (act. 1 S. 4).</w:t>
      </w:r>
    </w:p>
    <w:p>
      <w:r>
        <w:rPr>
          <w:b/>
        </w:rPr>
        <w:t>E. 2.6</w:t>
      </w:r>
    </w:p>
    <w:p>
      <w:r>
        <w:t>Gemäss dem eingereichten Arbeitsvertrag verdient die Gesuchstellerin bei einem 80%-Pensum einen Bruttolohn von monatlich Fr. 2'880.- (act. 2/1; exkl. Kinderzulagen, exkl. 13. Monatslohn). Den Lohnabrechnungen für die Monate Mai und Juli 2013 ist zu entnehmen, dass die Gesuchstellerin durchschnittlich einen Lohn von Fr. 3'106.25 (inkl. Kinder- und Ausbildungszulagen; act. 2/2/1-2) ausbe- zahlt erhalten hat. Unter Hinzurechnung des ihr gemäss Art. 12 L-GAV zustehen- den 13. Monatslohnes ergibt dies monatliche Einnahmen von netto Fr. 3'365.10 (inkl. Kinder- und Ausbildungszulagen). Die Vermögenslosigkeit der Gesuchstelle- rin ergibt sich aus einem Kontoauszug des UBS-Privatkontos mit einem Saldo von - Fr. 294.29 per 11. Juni 2013 (act. 2/9). Auf der Bedarfsseite wurden für die Miete von monatlich Fr. 2'180.- (act. 2/5-6) und die Krankenkassenprämien KVG der Gesuchstellerin und der Kinder von ins- gesamt Fr. 249.35 (inkl. IPV; act. 2/7-8) die entsprechenden Belege zu den Akten gereicht. Die übrigen Positionen blieben unbelegt, weshalb sie nicht berücksichtigt werden können. Unter Hinzurechnung der monatlichen Grundbeträge gemäss</w:t>
      </w:r>
    </w:p>
    <w:p>
      <w:r>
        <w:t>- 5 - Kreisschreiben ergibt dies einen monatlichen Bedarf der Gesuchstellerin und ihrer Kinder von Fr. 4'779.35. Unbelegt geblieben ist sodann auch die Höhe der monatlichen Unterstützung durch die Sozialbehörde. Der Bestätigung des Sozialamtes der Gemeinde B._____ vom 26. August 2013 ist jedoch zu entnehmen, dass die finanzielle Un- terstützung auf das soziale Existenzminimum beschränkt ist (act. 2/4) und damit nicht über den Notbedarf der Gesuchstellerin hinausgeht. Damit ist die Mittellosig- keit der Gesuchstellerin hinreichend belegt bzw. glaubhaft gemacht.</w:t>
      </w:r>
    </w:p>
    <w:p>
      <w:r>
        <w:rPr>
          <w:b/>
        </w:rPr>
        <w:t>E. 2.7</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w:t>
      </w:r>
    </w:p>
    <w:p>
      <w:r>
        <w:rPr>
          <w:b/>
        </w:rPr>
        <w:t>E. 2.8</w:t>
      </w:r>
    </w:p>
    <w:p>
      <w:r>
        <w:t>Vorliegend geht es um eine Klage auf Abänderung von zwei Unterhaltsver- trägen gegen C._____, den ehemaligen Lebenspartner der Gesuchstellerin und Vater ihrer beiden Kinder (vgl. act. 1 S. 4 und act. 2/10-11). Zur Begründung ihrer Klage führte die Gesuchstellerin aus, bei Abschluss der Unterhaltsverträge habe C._____ als Küchenhilfe gearbeitet und netto ca. Fr. 2'800.- verdient. Heute ver- diene C._____ als Asbest-Sanierer monatlich netto ca. Fr. 4'500.- (vgl. act. 1 S. 4). Gestützt auf diese Ausführungen und die eingereichten Unterlagen (act. 2/10-11) erscheint eine erhebliche Veränderung der Verhältnisse auf Seiten von C._____ als glaubhaft, weshalb die Klage im heutigen Zeitpunkt nicht als aussichtslos bezeichnet werden kann. Damit ist der Gesuchstellerin für das Schlichtungsverfahren die unentgeltliche Rechtspflege im Sinne von Art. 118 Abs. 1 lit. a und b ZPO zu gewähren.</w:t>
      </w:r>
    </w:p>
    <w:p>
      <w:r>
        <w:rPr>
          <w:b/>
        </w:rPr>
        <w:t>E. 2.9</w:t>
      </w:r>
    </w:p>
    <w:p>
      <w:r>
        <w:t>Die Bestellung eines unentgeltlichen Rechtsbeistandes setzt zusätzlich vo- raus, dass die gerichtliche Bestellung zur Wahrung der Rechte der gesuchstellen- den Person notwendig ist (Art. 118 Abs. 1 lit. c ZPO). Hierzu bedarf es ganz be-</w:t>
      </w:r>
    </w:p>
    <w:p>
      <w:r>
        <w:t>- 6 - sonderer Umstände. Ein Anspruch auf Verbeiständung besteht dann, wenn die In- teressen der gesuchstellenden Person in schwerwiegender Weise betroffen sind und der Fall in tatsächlicher und rechtlicher Hinsicht Schwierigkeiten bietet, die den Beizug eines Rechtsvertreters erforderlich machen (so Emmel, a.a.O., N 5 zu Art. 118). Dabei sind neben der Komplexität der Rechtsfragen und der Unüber- sichtlichkeit des Sachverhalts auch in der Person des Betroffenen liegende Grün- de zu berücksichtigen, so das Alter, die soziale Situation, Sprachkenntnisse sowie allgemein die Fähigkeit, sich im Verfahren zurecht zu finden (Urteil des Bundes- gerichts 1C_339/2008, E. 2.2).</w:t>
      </w:r>
    </w:p>
    <w:p>
      <w:r>
        <w:rPr>
          <w:b/>
        </w:rPr>
        <w:t>E. 2.10</w:t>
      </w:r>
    </w:p>
    <w:p>
      <w:r>
        <w:t>Das Erfordernis der Notwendigkeit eines unentgeltlichen Rechtsbeistandes ist vorliegend zu verneinen. Gestützt auf die vorhandenen Akten ist nicht davon auszugehen, dass es sich um eine besonders komplexe Abänderungsklage mit Schwierigkeiten in tatsächlicher oder rechtlicher Hinsicht handelt. Dass die Ge- suchstellerin - wie sie geltend macht (act. 1 S. 4) - mit den Berechnungen und de- ren Kontrolle überfordert ist, wird von ihr nicht näher ausgeführt. Zudem gilt für Verfahren wie dem vorliegenden die Untersuchungsmaxime (Art. 296 ZPO). Da- für, dass die Gesuchstellerin sprachliche Schwierigkeiten haben und mit der hie- sigen Rechtsordnung nicht hinreichend vertraut sein könnte, bestehen abgesehen von ihrer angolanischen Staatsbürgerschaft keine Anhaltspunkte. Dies wird auch von der Gesuchstellerin selber nicht geltend gemacht. Zudem ergibt sich aus den Akten, dass sie bereits seit über zehn Jahren in der Schweiz lebt (vgl. act. 2/10). Und schliesslich bestehen auch keine Hinweise für eine anwaltliche Vertretung der Gegenpartei. Es erscheint deshalb für die Wahrung der Rechte der Gesuch- stellerin jedenfalls für das Schlichtungsverfahren nicht notwendig, dass sie über einen Rechtsbeistand verfügt. Das Gesuch um Bestellung einer unentgeltlichen Rechtsvertretung ist deshalb abzuweisen. Es ist der Gesuchstellerin jedoch un- benommen, mit Einreichung der Klage beim zuständigen Gericht erneut um Be- stellung eines unentgeltlichen Rechtsbeistandes zu ersuchen.</w:t>
      </w:r>
    </w:p>
    <w:p>
      <w:r>
        <w:rPr>
          <w:b/>
        </w:rPr>
        <w:t>E. 3</w:t>
      </w:r>
    </w:p>
    <w:p>
      <w:r>
        <w:t>Kosten der unentgeltlichen Rechtspflege Gemäss den einschlägigen Bestimmungen der ZPO werden die Kosten der un- entgeltlichen Rechtspflege vom "Kanton" getragen bzw. wird der unentgeltliche</w:t>
      </w:r>
    </w:p>
    <w:p>
      <w:r>
        <w:t>- 7 -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B._____.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