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VO130141 vom 12. Oktober 2013</w:t>
      </w:r>
    </w:p>
    <w:p>
      <w:r>
        <w:t>ZH Obergericht, 2013-10-12, DE</w:t>
      </w:r>
    </w:p>
    <w:p>
      <w:r>
        <w:rPr>
          <w:b/>
        </w:rPr>
        <w:t xml:space="preserve">Quelle: </w:t>
      </w:r>
      <w:r>
        <w:t>https://mcp.opencaselaw.ch/entscheid/zh_obergericht_VO130141</w:t>
      </w:r>
    </w:p>
    <w:p>
      <w:r>
        <w:t>FR: ZH_OBERGERICHT VO130141 du 12 octobre 2013</w:t>
      </w:r>
    </w:p>
    <w:p>
      <w:r>
        <w:t>IT: ZH_OBERGERICHT VO130141 del 12 ottobre 2013</w:t>
      </w:r>
    </w:p>
    <w:p>
      <w:pPr>
        <w:pStyle w:val="Heading2"/>
      </w:pPr>
      <w:r>
        <w:t>Erwägungen</w:t>
      </w:r>
    </w:p>
    <w:p>
      <w:r>
        <w:rPr>
          <w:b/>
        </w:rPr>
        <w:t>E. 1</w:t>
      </w:r>
    </w:p>
    <w:p>
      <w:r>
        <w:t>Ausgangslage</w:t>
      </w:r>
    </w:p>
    <w:p>
      <w:r>
        <w:rPr>
          <w:b/>
        </w:rPr>
        <w:t>E. 1.1</w:t>
      </w:r>
    </w:p>
    <w:p>
      <w:r>
        <w:t>A._____ (nachfolgend: Gesuchstellerin) liess beim Friedensrichteramt B._____ ein Schlichtungsgesuch einreichen betreffend eine Klage auf Unterhalt gegen ihren Vater C._____. Die Schlichtungsverhandlung findet am 14. Oktober 2013 statt (act. 1 S. 1 f. und act. 3/3).</w:t>
      </w:r>
    </w:p>
    <w:p>
      <w:r>
        <w:rPr>
          <w:b/>
        </w:rPr>
        <w:t>E. 1.2</w:t>
      </w:r>
    </w:p>
    <w:p>
      <w:r>
        <w:t>Mit Schreiben vom 12. September 2013 (beim Obergerichtspräsidenten ein- gegangen am 17. September 2013) liess die Gesuchstellerin folgenden Antrag stellen (act. 1 S. 1): "1. Der Gesuchstellerin sei für das Schlichtungsverfahren Nummer GV.2013.00298 vor dem Friedensrichteramt B._____ die unent- geltliche Rechtspflege (rückwirkend seit Mandatierung, 01.07.2013) zu gewähren und in der Person des Unterzeichners ein unentgeltlicher Rechtsbeistand zu bestellen."</w:t>
      </w:r>
    </w:p>
    <w:p>
      <w:r>
        <w:rPr>
          <w:b/>
        </w:rPr>
        <w:t>E. 1.3</w:t>
      </w:r>
    </w:p>
    <w:p>
      <w:r>
        <w:t>Nachdem ihr mit Verfügung vom 23. September 2013 Frist zur Vervollstän- digung ihres Gesuches angesetzt worden war (act. 5), wurden am 7. Oktober 2013 mehrere Beilagen zu den Akten gereicht (act. 7/1-8).</w:t>
      </w:r>
    </w:p>
    <w:p>
      <w:r>
        <w:rPr>
          <w:b/>
        </w:rPr>
        <w:t>E. 1.4</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 Für ein allfälliges gerichtliches Verfahren wäre ein Gesuch um Gewährung der unentgeltlichen Rechtspflege und um Bestellung ei-</w:t>
      </w:r>
    </w:p>
    <w:p>
      <w:r>
        <w:t>- 3 - nes unentgeltlichen Rechtsbeistandes direkt beim zuständigen Bezirksgericht ein- zureichen.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Bestellung einer unentgeltlichen Rechtsverbeiständung setzt zusätzlich voraus, dass diese zur Wahrung der Rechte der gesuchstellenden Per- son notwendig ist (Art. 118 Abs. 1 lit. c ZPO).</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N 7 zu Art. 117).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a.a.O., N 8 zu Art. 117). Massgebend sind die wirtschaftlichen Verhält- nisse im Zeitpunkt der Gesuchstellung (Emmel, a.a.O., N 4 zu Art. 117).</w:t>
      </w:r>
    </w:p>
    <w:p>
      <w:r>
        <w:rPr>
          <w:b/>
        </w:rPr>
        <w:t>E. 2.4</w:t>
      </w:r>
    </w:p>
    <w:p>
      <w:r>
        <w:t>Bei der Beurteilung von Gesuchen um unentgeltliche Rechtspflege für das Schlichtungsverfahren sind sehr strenge Massstäbe anzulegen: Die in einem Schlichtungsverfahren entstehenden Kosten sind – anders als vor einer Gerichts- instanz – äusserst beschränkt und können deshalb bereits bei einem relativ ge- ringen Überschuss des Einkommens über den zivilprozessualen Notbedarf be- stritten werden.</w:t>
      </w:r>
    </w:p>
    <w:p>
      <w:r>
        <w:rPr>
          <w:b/>
        </w:rPr>
        <w:t>E. 2.5</w:t>
      </w:r>
    </w:p>
    <w:p>
      <w:r>
        <w:t>Ein Gesuchsteller hat gemäss Art. 119 Abs. 2 ZPO die zur Beurteilung sei- nes Gesuchs relevanten Einkommens- und Vermögensverhältnisse umfassend</w:t>
      </w:r>
    </w:p>
    <w:p>
      <w:r>
        <w:t>- 4 -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2.6</w:t>
      </w:r>
    </w:p>
    <w:p>
      <w:r>
        <w:t>Dem Anspruch auf unentgeltliche Rechtspflege gehen allfällige gesetzliche Unterhaltspflichten wie bspw. die Unterhaltspflicht der Eltern für ihre Kinder ge- mäss Art. 276 ff. ZGB vor (vgl. BGE 127 I 202), weshalb vorliegend insbesondere zu prüfen ist, ob die Gesuchstellerin nicht auf der Grundlage solcher Verpflichtun- gen die nötigen finanziellen Mittel erhältlich machen kann. Konkret sind deshalb die finanziellen Verhältnisse der Mutter der Gesuchstellerin in die Beurteilung ih- rer Mittellosigkeit einzubeziehen.</w:t>
      </w:r>
    </w:p>
    <w:p>
      <w:r>
        <w:rPr>
          <w:b/>
        </w:rPr>
        <w:t>E. 2.7</w:t>
      </w:r>
    </w:p>
    <w:p>
      <w:r>
        <w:t>Die Gesuchstellerin liess zu ihren finanziellen Verhältnissen ausführen, sie sei mittellos. Sie besitze kein eigenes Vermögen und erhalte im ersten Lehrjahr ihrer Erstausbildung zur Fachfrau Gesundheit EFZ einen Bruttolohn von Fr. 800.- (act. 1 S.2). Aufgrund der eingereichten Unterlagen ist davon auszugehen, dass die 20 Jahre alte Gesuchstellerin zusammen mit ihrer Mutter an der D._____-Strasse ... in Win- terthur wohnt. Sie absolviert eine Lehre als Fachfrau Gesundheit EFZ im 1. Lehrjahr und verdient monatlich brutto Fr. 800.- (act. 3/6), was ungefähr einem monatlichen Nettolohn von Fr. 700.- entsprechen dürfte. Unter Hinzurechnung des ihr gemäss Lehrvertrag zustehenden 13. Monatslohnes ergibt dies ein monat- liches Einkommen von Fr. 758.-. Auf der Auslagenseite können den eingereichten Unterlagen folgende Positionen entnommen werden: Krankenkassenprämie KVG Fr. 286.30 (act. 3/7) und Kosten ZVV-Netzpass Fr. 173.- (act. 7/5). Die geltend gemachten Kommunikationskosten (act. 7/3 S. 5) sind aus dem Grundbetrag ge- mäss Kreisschreiben zu bezahlen (Huber, in: Brunner/Gasser/Schwander [Hrsg.], DIKE-Kommentar Schweizerische Zivilprozessordnung, Zürich/St. Gallen 2011, N 49 zu Art. 117). Zahlreiche weitere ohne erklärende Ausführungen eingereichte Rechnungen bzw. Zahlungsbelege können sodann nicht zugeordnet werden bzw. es bleibt unklar, ob diese Auslagen einmalig waren oder regelmässig anfallen</w:t>
      </w:r>
    </w:p>
    <w:p>
      <w:r>
        <w:t>- 5 - (act. 7/3 S. 2-4). Diese Beträge können deshalb nicht berücksichtigt werden. Es ist somit auf Seiten der Gesuchstellerin unter Hinzurechnung des Grundbetrages gemäss Kreisschreiben von Fr. 1'100.- von einem monatlichen Bedarf von Fr. 1'559.30 auszugehen.</w:t>
      </w:r>
    </w:p>
    <w:p>
      <w:r>
        <w:rPr>
          <w:b/>
        </w:rPr>
        <w:t>E. 2.8</w:t>
      </w:r>
    </w:p>
    <w:p>
      <w:r>
        <w:t>Die Mutter der Gesuchstellerin erzielt ein Einkommen von monatlich Fr. 4'221.50 (act. 7/1 S. 1). Aufgrund des deutlich höheren monatlichen Einkom- mens im Jahr 2012 (vgl. act. 6/1 S. 10; Fr. 4'804.25) ist davon auszugehen, dass sie Anspruch auf einen 13. Monatslohn hat. Unter Hinzurechnung des 13. Mo- natslohnes betragen die monatlichen Einnahmen der Mutter der Gesuchstellerin damit Fr. 4'573.30. Ihre Prämie für die Krankenkasse KVG beträgt Fr. 285.45 pro Monat (act. 7/2) und für den ZVV-Netzpass bezahlt sie monatlich Fr. 91.- (act. 7/5). Die Steuern betragen gemäss den eingereichten Belegen monatlich ca. Fr. 110.- (act. 7/7 S. 1-3). Die geltend gemachten Kommunikationskosten (act. 7/4 und act. 7/6) und die Kosten für Wasser/Strom (act. 7/8) sind aus dem Grundbe- trag zu bezahlen (Huber, a.a.O., N 44 und N 49 zu Art. 117). Unklar ist, was die Gesuchstellerin mit dem Schreiben der Finanzverwaltung … vom 25. Februar 2013 betr. Debitorenstand per 30.09.2013 belegen will (act. 7/7 S. 5). Es ergibt sich daraus jedenfalls nicht, dass die Mutter der Gesuchstellerin regelmässige monatliche Abzahlungen an den offenen Betrag von Fr. 6'786.- leistet, weshalb in diesem Zusammenhang im Bedarf nichts zu berücksichtigen ist. Unbelegt und nicht einmal behauptet ist die Höhe der Miete, welche die Mutter der Gesuchstel- lerin monatlich zu entrichten hat. Diese kann deshalb nicht im Bedarf berücksich- tigt werden. Unter Hinzurechnung des Grundbetrages gemäss Kreisschreiben von Fr. 1'100.- sowie des monatlichen Fehlbetrages der Gesuchstellerin von Fr. 801.30 ergibt dies damit auf Seiten der Mutter der Gesuchstellerin einen mo- natlichen Bedarf von Fr. 2'387.75. Damit verfügt die Mutter der Gesuchstellerin über einen hohen Freibetrag von monatlich rund Fr. 2'185.55. Im Weiteren lässt sich den Ausführungen im Schlichtungsgesuch entnehmen, dass der Vater der Gesuchstellerin kürzlich die im Miteigentum der Eltern der Gesuchstellerin ste- hende Wohnung veräussert hat (vgl. act. 3/2 S. 3). Es ist davon auszugehen, dass ein Teil des aus diesem Verkauf erzielten Erlöses der Mutter der Gesuch- stellerin zukam. Zudem musste der Vater der Gesuchstellerin gemäss Ehe- schutzentscheid vom 12. Oktober 2011 spätestens im Zeitpunkt des Verkaufes</w:t>
      </w:r>
    </w:p>
    <w:p>
      <w:r>
        <w:t>- 6 - der Wohnung der Mutter der Gesuchstellerin einen Betrag von Fr. 9'018.20 zu- rückerstatten (act. 3/2/2 S. 2). Über die Vermögensverhältnisse ihrer Mutter hat die Gesuchstellerin jedoch keine Ausführungen gemacht und keine (aktuellen) Belege zu den Akten gereicht.</w:t>
      </w:r>
    </w:p>
    <w:p>
      <w:r>
        <w:rPr>
          <w:b/>
        </w:rPr>
        <w:t>E. 2.9</w:t>
      </w:r>
    </w:p>
    <w:p>
      <w:r>
        <w:t>Es ist dem Obergerichtspräsidenten unter diesen Umständen nicht möglich, die finanziellen Verhältnisse der Mutter der Gesuchstellerin und damit die Mittello- sigkeit der Gesuchstellerin hinreichend zu beurteilen. Die Gesuchstellerin ist da- mit ihren Mitwirkungspflichten nicht nachgekommen, weshalb das Gesuch um Gewährung der unentgeltlichen Rechtspflege und Rechtsverbeiständung für das Schlichtungsverfahren androhungsgemäss (vgl. act. 5 S. 2 Dispositiv-Ziffer 1) ab- zuweisen ist.</w:t>
      </w:r>
    </w:p>
    <w:p>
      <w:r>
        <w:rPr>
          <w:b/>
        </w:rPr>
        <w:t>E. 2.10</w:t>
      </w:r>
    </w:p>
    <w:p>
      <w:r>
        <w:t>Der Gesuchstellerin ist es unbenommen, vor dem zuständigen Gericht er- 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