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VO130134 vom 3. September 2013</w:t>
      </w:r>
    </w:p>
    <w:p>
      <w:r>
        <w:t>ZH Obergericht, 2013-09-03, DE</w:t>
      </w:r>
    </w:p>
    <w:p>
      <w:r>
        <w:rPr>
          <w:b/>
        </w:rPr>
        <w:t xml:space="preserve">Quelle: </w:t>
      </w:r>
      <w:r>
        <w:t>https://mcp.opencaselaw.ch/entscheid/zh_obergericht_VO130134</w:t>
      </w:r>
    </w:p>
    <w:p>
      <w:r>
        <w:t>FR: ZH_OBERGERICHT VO130134 du 3 septembre 2013</w:t>
      </w:r>
    </w:p>
    <w:p>
      <w:r>
        <w:t>IT: ZH_OBERGERICHT VO130134 del 3 settembre 2013</w:t>
      </w:r>
    </w:p>
    <w:p>
      <w:pPr>
        <w:pStyle w:val="Heading2"/>
      </w:pPr>
      <w:r>
        <w:t>Erwägungen</w:t>
      </w:r>
    </w:p>
    <w:p>
      <w:r>
        <w:rPr>
          <w:b/>
        </w:rPr>
        <w:t>E. 1</w:t>
      </w:r>
    </w:p>
    <w:p>
      <w:r>
        <w:t>Mit Eingabe vom 27. August 2013 ersucht A._____ (nachfolgend: Gesuch- stellerin) beim Präsidenten des Obergerichts des Kantons Zürich um Gewährung der unentgeltlichen Rechtspflege und Rechtsverbeiständung für ein bei der Pretu- ra die Lugano anhängiges Scheidungsverfahren (act. 1 und act. 2/25).</w:t>
      </w:r>
    </w:p>
    <w:p>
      <w:r>
        <w:rPr>
          <w:b/>
        </w:rPr>
        <w:t>E. 2</w:t>
      </w:r>
    </w:p>
    <w:p>
      <w:r>
        <w:t>Dem Präsidenten des Obergerichts des Kantons Zürich obliegt gemäss § 128 GOG nur die Beurteilung von Gesuchen um Gewährung der unentgeltlichen Rechtspflege vor Einreichung einer Klage bei einem zürcherischen Gericht, na- mentlich für ein Schlichtungsverfahren vor einer zürcherischen Schlichtungsbe- hörde. In sachlicher Hinsicht ist er damit nur für vorprozessuale Gesuche bzw. Gesuche bis zum Abschluss eines allfälligen Schlichtungsverfahrens im Kanton Zürich zuständig. Nicht zuständig (in sachlicher und örtlicher Hinsicht) ist er hin- gegen für die Gewährung der unentgeltlichen Rechtspflege im Rahmen eines be- reits hängigen Verfahrens vor einem nicht im Kanton Zürich liegenden Gericht, wie dies die Gesuchstellerin beantragt (act. 1). Solche Gesuche sind direkt beim betreffenden Gericht zu stellen. Mangels Zuständigkeit ist daher auf das Gesuch um Gewährung der unentgeltlichen Rechtspflege und Rechtsverbeiständung nicht einzutreten. Eine Überweisung des Gesuchs an die Pretura di Lugano erfolgt nicht.</w:t>
      </w:r>
    </w:p>
    <w:p>
      <w:r>
        <w:rPr>
          <w:b/>
        </w:rPr>
        <w:t>E. 3</w:t>
      </w:r>
    </w:p>
    <w:p>
      <w:r>
        <w:t>Gemäss Art. 119 Abs. 6 ZPO ist das Verfahren um unentgeltliche Rechts- pflege kostenlos.</w:t>
      </w:r>
    </w:p>
    <w:p>
      <w:r>
        <w:rPr>
          <w:b/>
        </w:rPr>
        <w:t>E. 4</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 i.S.v. Art. 319 lit. b ZPO und fungiert nicht als obere kantonale Instanz, gegen de- ren Entscheide lediglich ein Rechtsmittel ans Bundesgericht gegeben wäre.</w:t>
      </w:r>
    </w:p>
    <w:p>
      <w:r>
        <w:t>- 3 -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