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VO130130 vom 30. August 2013</w:t>
      </w:r>
    </w:p>
    <w:p>
      <w:r>
        <w:t>ZH Obergericht, 2013-08-30, DE</w:t>
      </w:r>
    </w:p>
    <w:p>
      <w:r>
        <w:rPr>
          <w:b/>
        </w:rPr>
        <w:t xml:space="preserve">Quelle: </w:t>
      </w:r>
      <w:r>
        <w:t>https://mcp.opencaselaw.ch/entscheid/zh_obergericht_VO130130</w:t>
      </w:r>
    </w:p>
    <w:p>
      <w:r>
        <w:t>FR: ZH_OBERGERICHT VO130130 du 30 août 2013</w:t>
      </w:r>
    </w:p>
    <w:p>
      <w:r>
        <w:t>IT: ZH_OBERGERICHT VO130130 del 30 agosto 2013</w:t>
      </w:r>
    </w:p>
    <w:p>
      <w:pPr>
        <w:pStyle w:val="Heading2"/>
      </w:pPr>
      <w:r>
        <w:t>Erwägungen</w:t>
      </w:r>
    </w:p>
    <w:p>
      <w:r>
        <w:rPr>
          <w:b/>
        </w:rPr>
        <w:t>E. 1</w:t>
      </w:r>
    </w:p>
    <w:p>
      <w:r>
        <w:t>Ausgangslage</w:t>
      </w:r>
    </w:p>
    <w:p>
      <w:r>
        <w:rPr>
          <w:b/>
        </w:rPr>
        <w:t>E. 1.1</w:t>
      </w:r>
    </w:p>
    <w:p>
      <w:r>
        <w:t>A._____ (nachfolgend: Gesuchsteller) hat bei der Schlichtungsbehörde in Miet- und Pachtsachen des Bezirkes Bülach eine Klage betreffend Kündigungs- schutz und Mieterstreckung gegen B._____ und C._____ eingereicht (vgl. act. 2/1).</w:t>
      </w:r>
    </w:p>
    <w:p>
      <w:r>
        <w:rPr>
          <w:b/>
        </w:rPr>
        <w:t>E. 1.2</w:t>
      </w:r>
    </w:p>
    <w:p>
      <w:r>
        <w:t>Mit Eingabe vom 26. August 2013 stellt der Gesuchsteller beim Präsidenten des Obergerichts des Kantons Zürich den Antrag, es sei ihm für das bei der ge- nannten Schlichtungsbehörde eingeleitete Verfahren die unentgeltliche Rechts- pflege zu gewähren und in der Person von Rechtsanwältin lic. iur. X._____ eine unentgeltliche Rechtsbeiständin zu bestellen (act.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Diese Regelung gilt auch bei Verfahren vor der paritätischen Schlichtungsbehörde in Miet- und Pacht- sachen. Die unentgeltliche Rechtspflege ist gemäss Art. 119 Abs. 5 ZPO vor jeder Instanz neu zu beantragen, weshalb der Obergerichtspräsident die unentgeltliche Rechtspflege bei Vorliegen der Anspruchsvoraussetzungen nur bis zum Ab- schluss des Schlichtungsverfahrens bewilligen kann.</w:t>
      </w:r>
    </w:p>
    <w:p>
      <w:r>
        <w:rPr>
          <w:b/>
        </w:rPr>
        <w:t>E. 2.2</w:t>
      </w:r>
    </w:p>
    <w:p>
      <w:r>
        <w:t>Vorliegend ist der Gesuchsteller Kläger in einem eine Mietsache betreffen- den Verfahren. Gemäss Art. 113 Abs. 2 lit. c ZPO ist das Schlichtungsverfahren in Streitigkeiten aus Miete und Pacht von Wohn- und Geschäftsräumen kostenlos.</w:t>
      </w:r>
    </w:p>
    <w:p>
      <w:r>
        <w:t>- 3 - Entsprechend ist auf das Gesuch um Gewährung der unentgeltlichen Rechtspfle- ge im Sinne von Art. 118 Abs. 1 lit. a und b ZPO nicht einzutreten.</w:t>
      </w:r>
    </w:p>
    <w:p>
      <w:r>
        <w:rPr>
          <w:b/>
        </w:rPr>
        <w:t>E. 2.3</w:t>
      </w:r>
    </w:p>
    <w:p>
      <w:r>
        <w:t>Zu prüfen bleibt das Gesuch um Bestellung eines unentgeltlichen Rechts- beistandes im Sinne von Art. 118 Abs. 1 lit. c ZPO. Eine Person hat Anspruch auf Bestellung eines unentgeltlichen Rechtsbeistandes, wenn sie nicht über die erfor- derlichen Mittel verfügt (sog. "Mittellosigkeit" oder "Bedürftigkeit"), wenn ihr Rechtsbegehren nicht aussichtslos erscheint (Art. 117 ZPO) und wenn die Bestel- lung eines Rechtsbeistandes zur Wahrung der Rechte notwendig ist (Art. 118 Abs. 1 lit. c ZPO).</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in: Kommentar zur Schweizerischen Zivilprozessordnung, Sutter-Somm/ Hasenböhler/Leuenberger [Hrsg.], Zürich/Basel/Genf 2010, Art. 117 N 9). Mass- gebend sind die wirtschaftlichen Verhältnisse im Zeitpunkt der Gesuchstellung (Emmel, a.a.O., Art. 117 N 4).</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t>- 4 -</w:t>
      </w:r>
    </w:p>
    <w:p>
      <w:r>
        <w:rPr>
          <w:b/>
        </w:rPr>
        <w:t>E. 2.6</w:t>
      </w:r>
    </w:p>
    <w:p>
      <w:r>
        <w:t>Der Gesuchsteller macht geltend, er verfüge über kein Vermögen (act. 1 S. 3) und habe Schulden in der Höhe von ca. Fr. 70'000.- (act. 1 S. 4). Er werde von der Sozialhilfe unterstützt und erhalte monatlich Fr. 2'073.60 (act. 1 S. 2). Seine Auslagen beliefen sich auf monatlich Fr. 1'320.70 (Mietzins Fr. 826.-, Kran- kenkassenprämie KVG Fr. 393.05, Kosten öffentlicher Verkehr Fr. 66.40, Prämie Hausrat-/Haftpflichtversicherung Fr. 20.15 und Steuern Fr. 15.10 (act. 1 S. 2). Die geltend gemachten monatlichen Einnahmen von Fr. 2'073.60 sind durch die eingereichten Unterlagen des Sozialdienstes der Stadt Kloten hinreichend belegt (act. 2/7 S. 1-4). Ebenfalls ausgewiesen sind sodann der geltend gemachte Miet- zins (act. 2/6 S. 2), die Prämie für die Hausrat-/Haftpflichtversicherung (act. 2/8 S. 1) und die geltend gemachten Steuern (act. 2/7 S. 6-10). Auch die Kranken- kassenprämie ist grundsätzlich belegt (act. 2/8 S. 3), es ist davon jedoch die dem Gesuchsteller gewährte individuelle Prämienverbilligung von monatlich Fr. 126.- abzuziehen (act. 2/7 S. 5). Unter Hinzurechnung des Grundbetrages gemäss Kreisschreiben von Fr. 1'200.- ergibt dies einen Bedarf von monatlich Fr. 2'328.30. Bei dieser Sachlage kann offen bleiben, ob die vom Gesuchsteller geltend gemachten und mittels zweier ZVV-Tageswahlkarten (act. 2/7 S. 11) be- legten Ausgaben für öffentlichen Verkehr, welchen er gemäss eigenen Angaben zur Ausübung von gemeinnütziger Arbeit benützen muss (vgl. act. 1 S. 3), zu be- rücksichtigen sind oder nicht. Die Vermögenslosigkeit des Gesuchstellers ergibt sich schliesslich aus dem eingereichten Postkonto-Auszug mit einem Saldo von Fr. 96.31 per 31. Juli 2013 (act. 2/9). Damit ist die Mittellosigkeit des Gesuchstel- lers hinreichend belegt bzw. glaubhaft gemacht.</w:t>
      </w:r>
    </w:p>
    <w:p>
      <w:r>
        <w:rPr>
          <w:b/>
        </w:rPr>
        <w:t>E. 2.7</w:t>
      </w:r>
    </w:p>
    <w:p>
      <w:r>
        <w:t>Für die Beurteilung der fehlenden Aussichtslosigkeit als zweite Vorausset- zung ist eine gewisse Prozessprognose notwendig,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 Zu prüfen ist, ob der geltend gemachte Anspruch aus den behaupteten Tatsachen rechtlich begründet ist. Die Prozesschancen sind in vorläufiger und summarischer</w:t>
      </w:r>
    </w:p>
    <w:p>
      <w:r>
        <w:t>- 5 - Prüfung der Sach- und Rechtslage aufgrund des jeweiligen Aktenstandes zu be- urteilen (BGE 131 I 113 E. 3.7.3).</w:t>
      </w:r>
    </w:p>
    <w:p>
      <w:r>
        <w:rPr>
          <w:b/>
        </w:rPr>
        <w:t>E. 2.8</w:t>
      </w:r>
    </w:p>
    <w:p>
      <w:r>
        <w:t>Die vom Gesuchsteller eingeleitete Klage betreffend Kündigungs- schutz/Erstreckung kann gestützt auf die eingereichten Unterlagen (act. 2/3-5) im heutigen Zeitpunkt nicht als aussichtslos bezeichnet werden.</w:t>
      </w:r>
    </w:p>
    <w:p>
      <w:r>
        <w:rPr>
          <w:b/>
        </w:rPr>
        <w:t>E. 2.9</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Art. 118 N 5). Dabei sind neben der Komplexität der Rechtsfragen und der Un- übersichtlichkeit des Sachverhaltes auch in der Person des Betroffenen liegende Gründe zu berücksichtigen, so das Alter, die soziale Situation, Sprachkenntnisse sowie allgemein die Fähigkeit, sich im Verfahren zurecht zu finden (Urteil des Bundesgerichts 1C_339/2008 vom 24. September 2008 E. 2.2.).</w:t>
      </w:r>
    </w:p>
    <w:p>
      <w:r>
        <w:rPr>
          <w:b/>
        </w:rPr>
        <w:t>E. 2.10</w:t>
      </w:r>
    </w:p>
    <w:p>
      <w:r>
        <w:t>Vorliegend ist das Erfordernis der Notwendigkeit eines unentgeltlichen Rechtsbeistandes ausnahmsweise zu bejahen. Aufgrund der eingereichten Unter- lagen und des geschilderten Sachverhalts ist davon auszugehen, dass die Klage durchaus anspruchsvolle Abklärungen erforderlich machen kann. Insbesondere die Prüfung der Fragen, ob vorliegend ein Anfechtungsgrund der Kündigung ge- geben ist und ob bzw. in welchem Umfang eine Mieterstreckung verlangt werden kann, ist von gewisser Komplexität. Prozesse um wichtige Aspekte des Lebens wie der Wohnung gelten in aller Regel ohnehin als relativ schwere Fälle, welche die Bestellung eines unentgeltlichen Rechtsbeistandes rechtfertigen (vgl. Rüegg in: Kommentar zur Schweizerischen Zivilprozessordnung, Sutter-Somm/Hasen- böhler/Leuenberger [Hrsg.], Zürich/Basel/Genf 2010, Art. 118 N 11). So führte der Gesuchsteller aus, dass es für ihn existenziell sei, ob er seine Wohnung behalten könne oder per 1. Oktober 2013 auf der Strasse stehe (act. 1 S. 4). Die sachliche</w:t>
      </w:r>
    </w:p>
    <w:p>
      <w:r>
        <w:t>- 6 - Notwendigkeit der unentgeltlichen Rechtsverbeiständung im Sinne von Art. 118 Abs. 1 lit. c ZPO ist damit zu bejahen.</w:t>
      </w:r>
    </w:p>
    <w:p>
      <w:r>
        <w:rPr>
          <w:b/>
        </w:rPr>
        <w:t>E. 2.11</w:t>
      </w:r>
    </w:p>
    <w:p>
      <w:r>
        <w:t>Gemäss Auskunft des Gesuchsteller ist Rechtsanwältin lic. iur. X._____ über das vorliegende Gesuch orientiert und mit einer Übernahme des Mandates ein- verstanden (act. 3). Dem Gesuchsteller ist somit in der Person von Rechtsanwäl- tin lic. iur. X._____ eine unentgeltliche Rechtsbeiständin für das Verfahren vor der Schlichtungsbehörde in Miet- und Pachtsachen des Bezirkes Bülach zu bestellen.</w:t>
      </w:r>
    </w:p>
    <w:p>
      <w:r>
        <w:rPr>
          <w:b/>
        </w:rPr>
        <w:t>E. 3</w:t>
      </w:r>
    </w:p>
    <w:p>
      <w:r>
        <w:t>Kosten der unentgeltlichen Rechtspflege Gemäss den einschlägigen Bestimmungen der ZPO wird der unentgeltliche Rechtsbeistand vom "Kanton" entschädigt (Art. 113 Abs. 1 und Art. 122 ZPO). Die Kosten für den unentgeltlichen Rechtsbeistand für das vorliegende Schlichtungs- verfahren in Miet- und Pachtsachen sind deshalb dem Kanton Zürich aufzuerle- gen.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 tenauflage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w:t>
      </w:r>
    </w:p>
    <w:p>
      <w:r>
        <w:t>- 7 -</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