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VO130103 vom 1. Juli 2013</w:t>
      </w:r>
    </w:p>
    <w:p>
      <w:r>
        <w:t>ZH Obergericht, 2013-07-01, DE</w:t>
      </w:r>
    </w:p>
    <w:p>
      <w:r>
        <w:rPr>
          <w:b/>
        </w:rPr>
        <w:t xml:space="preserve">Quelle: </w:t>
      </w:r>
      <w:r>
        <w:t>https://mcp.opencaselaw.ch/entscheid/zh_obergericht_VO130103</w:t>
      </w:r>
    </w:p>
    <w:p>
      <w:r>
        <w:t>FR: ZH_OBERGERICHT VO130103 du 1 juillet 2013</w:t>
      </w:r>
    </w:p>
    <w:p>
      <w:r>
        <w:t>IT: ZH_OBERGERICHT VO130103 del 1 luglio 2013</w:t>
      </w:r>
    </w:p>
    <w:p>
      <w:pPr>
        <w:pStyle w:val="Heading2"/>
      </w:pPr>
      <w:r>
        <w:t>Erwägungen</w:t>
      </w:r>
    </w:p>
    <w:p>
      <w:r>
        <w:rPr>
          <w:b/>
        </w:rPr>
        <w:t>E. 1</w:t>
      </w:r>
    </w:p>
    <w:p>
      <w:r>
        <w:t>Ausgangslage</w:t>
      </w:r>
    </w:p>
    <w:p>
      <w:r>
        <w:rPr>
          <w:b/>
        </w:rPr>
        <w:t>E. 1.1</w:t>
      </w:r>
    </w:p>
    <w:p>
      <w:r>
        <w:t>Mit Eingabe vom 27. Juni 2013 ersuchte A._____ (nachfolgend: Gesuchstel- lerin) beim Obergericht des Kantons Zürich um Gewährung der unentgeltli- chen Rechtspflege für ein unbekanntes Schlichtungsverfahren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w:t>
      </w:r>
    </w:p>
    <w:p>
      <w:r>
        <w:t>- 3 -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 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2.3</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2.4</w:t>
      </w:r>
    </w:p>
    <w:p>
      <w:r>
        <w:t>Die Gesuchstellerin hat nicht nur davon abgesehen darzulegen, bei welcher Schlichtungsbehörde sie eine Klage eingereicht hat bzw. einzureichen be- absichtige, sondern hat auch keine Ausführungen zur Person der beklagten Partei in der Hauptsache und zum Prozessgegenstand gemacht. Ebenso wenig hat sie ihre finanziellen Verhältnisse beziffert und belegt bzw. darge- legt, weshalb die Klage in der Hauptsache ihrer Ansicht nach nicht aus- sichtslos erscheine. Wie erwogen ist es Aufgabe der gesuchstellenden Per-</w:t>
      </w:r>
    </w:p>
    <w:p>
      <w:r>
        <w:t>- 4 - son, den Nachweis der fehlenden Aussichtslosigkeit und der Mittellosigkeit zu erbringen und damit insbesondere die Einkommens- und Vermögensver- hältnisse sowie die notwendigen Lebenshaltungskosten offenzulegen und zu belegen (Entscheid des Bundesgerichts 4A_87/2007 E. 2.1; Emmel, a.a.O., Art. 119 N 6). Indem die Gesuchstellerin keinerlei Belege ins Recht gereicht hat, ist sie ihrer Mitwirkungspflicht nicht nachgekommen. Eine Fristanset- zung zur Einreichung der notwendigen Belege drängt sich infolge des Hin- weises im Formular "Gesuch um unentgeltliche Rechtspflege für das Schlichtungsverfahren", wonach dem Gesuch die letzte Steuererklärung und Belege zu sämtlichen Einkünften, zu allen Vermögenspositionen und zu den geltend gemachten Auslagenpositionen sowie Dokumente zum Begehren in der Hauptsache beizulegen seien und unvollständige Angaben sowie feh- lende Belege ohne weitere Nachfrage zur Abweisung des Gesuchs führen könnten (act. 1 S. 5), nicht auf (vgl. auch Beschluss und Urteil der II. Zivil- kammer des Obergerichts des Kantons Zürich vom 25. April 2013, RU130019). Unter diesen Umständen ist es dem Obergerichtspräsidenten nicht möglich, die Bedürftigkeit und die fehlende Aussichtslosigkeit der Klage in der Hauptsache hinreichend zu beurteilen. Das Gesuch um unentgeltliche Rechtspflege ist daher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