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VO130082 vom 7. Mai 2013</w:t>
      </w:r>
    </w:p>
    <w:p>
      <w:r>
        <w:t>ZH Obergericht, 2013-05-07, DE</w:t>
      </w:r>
    </w:p>
    <w:p>
      <w:r>
        <w:rPr>
          <w:b/>
        </w:rPr>
        <w:t xml:space="preserve">Quelle: </w:t>
      </w:r>
      <w:r>
        <w:t>https://mcp.opencaselaw.ch/entscheid/zh_obergericht_VO130082</w:t>
      </w:r>
    </w:p>
    <w:p>
      <w:r>
        <w:t>FR: ZH_OBERGERICHT VO130082 du 7 mai 2013</w:t>
      </w:r>
    </w:p>
    <w:p>
      <w:r>
        <w:t>IT: ZH_OBERGERICHT VO130082 del 7 maggio 2013</w:t>
      </w:r>
    </w:p>
    <w:p>
      <w:pPr>
        <w:pStyle w:val="Heading2"/>
      </w:pPr>
      <w:r>
        <w:t>Erwägungen</w:t>
      </w:r>
    </w:p>
    <w:p>
      <w:r>
        <w:rPr>
          <w:b/>
        </w:rPr>
        <w:t>E. 1</w:t>
      </w:r>
    </w:p>
    <w:p>
      <w:r>
        <w:t>Ausgangslage</w:t>
      </w:r>
    </w:p>
    <w:p>
      <w:r>
        <w:rPr>
          <w:b/>
        </w:rPr>
        <w:t>E. 1.1</w:t>
      </w:r>
    </w:p>
    <w:p>
      <w:r>
        <w:t>Mit Eingabe vom 3. Mai 2013 liess A._____ (nachfolgend: Gesuchsteller) durch seine Beiständin lic. iur. X._____ beim Obergericht des Kantons Zü- rich um Gewährung der unentgeltlichen Rechtspflege für ein beim Friedens- richteramt D._____ anhängig gemachtes Schlichtungsverfahren ersuchen. Das Schlichtungsverfahren betrifft eine Unterhaltsklage gegen E._____ (act. 1 und act. 4/5).</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w:t>
      </w:r>
    </w:p>
    <w:p>
      <w:r>
        <w:t>- 3 -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der Gesuchsteller nicht auf der Grundlage sol- cher Verpflichtungen die nötigen finanziellen Mittel erhältlich machen kann.</w:t>
      </w:r>
    </w:p>
    <w:p>
      <w:r>
        <w:t>- 4 - Konkret sind deshalb die finanziellen Verhältnisse der Mutter des Gesuch- stellers in die Beurteilung seiner Mittellosigkeit einzubeziehen.</w:t>
      </w:r>
    </w:p>
    <w:p>
      <w:r>
        <w:rPr>
          <w:b/>
        </w:rPr>
        <w:t>E. 2.6</w:t>
      </w:r>
    </w:p>
    <w:p>
      <w:r>
        <w:t>Gemäss den glaubhaften Ausführungen im Gesuch handelt es sich beim rund sechs Jahre alten Gesuchsteller um ein einkommens- und vermögens- loses Kind (act. 1 S. 2). Zum Einkommen der Kindsmutter wird ausgeführt, sie beziehe vollumfänglich Sozialhilfeleistungen (act. 1 S. 2). Als Beleg wird zwar ein Schreiben der Sozialen Dienste der Gemeinde D._____ vom 24. April 2013 ins Recht gereicht, worin die vollumfängliche finanzielle Un- terstützung der Kindsmutter für den Lebensunterhalt bestätigt wird (act. 4/1). Nach der Praxis des Obergerichts reicht es für die Darlegung der Mittellosig- keit indes grundsätzlich nicht aus, sich lediglich auf einen solchen Beleg der Sozialbehörde zu stützen. Vielmehr müssen die finanziellen Verhältnisse (Einkommen, Vermögenswerte, einzelne Ausgabenpositionen) auch im Falle von Sozialhilfeleistungen einzeln und umfassend dargelegt und belegt wer- den. Dennoch gilt die Unterstützung durch die Sozialbehörde als starkes In- diz für die Mittellosigkeit der Kindsmutter. Es ist daher im Folgenden darauf abzustellen, zumal es sich bei ihr nicht um die gesuchstellende Person selbst, sondern um eine nach Art. 276 ZGB unterstützungspflichtige Person handelt. Bei diesen finanziellen Verhältnisse kann die Kindsmutter nicht an- gehalten werden, gestützt auf die familienrechtliche Unterhaltspflicht einen Prozesskostenvorschuss zu leisten. Das Erfordernis der Mittellosigkeit des Gesuchstellers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t>- 5 -</w:t>
      </w:r>
    </w:p>
    <w:p>
      <w:r>
        <w:rPr>
          <w:b/>
        </w:rPr>
        <w:t>E. 2.8</w:t>
      </w:r>
    </w:p>
    <w:p>
      <w:r>
        <w:t>Die rechtshängig gemachte Unterhaltsklage gegen E._____ kann aus heuti- ger Perspektive nicht als aussichtslos bezeichnet werden, da er den Ge- suchsteller am 28. Juni 2010 als sein Kind anerkannt hat (act. 4/2). Folglich kann dem Antrag des Gesuchstellers entsprochen werden und ist ihm für das Schlichtungsverfahren vor dem Friedensrichteramt D._____ betreffend oberwähnte Unterhaltsklage die unentgeltliche Rechtspflege zu erteilen.</w:t>
      </w:r>
    </w:p>
    <w:p>
      <w:r>
        <w:rPr>
          <w:b/>
        </w:rPr>
        <w:t>E. 2.9</w:t>
      </w:r>
    </w:p>
    <w:p>
      <w:r>
        <w:t>Einen Antrag um Bestellung einer unentgeltlichen Rechtsbeiständin in der Person von lic. iur. X._____ lässt der Gesuchsteller nicht stellen. Einem sol- chen Antrag wäre auch nicht stattzugeben, da gemäss ständiger kantonaler und bundesgerichtlicher Rechtsprechung die Bestellung einer solchen nicht notwendig erscheint, wenn die bedürftige Partei über einen Beistand verfügt, welcher in der Lage ist, die Interessen des Vertretenen zu wahren (ZR 83 [1984] S. 271; BGE 110 IA 87). Dies ist vorliegend der Fall. Die Vormund- schaftsbehörde D._____ hat C._____ mit Beschluss vom 8. Februar 2011 zur Beiständin des Gesuchstellers ernannt, wobei ihr eine Prozessvollmacht mit Substitutionsrecht erteilt wurde (act. 4/4). Am 24. April 2013 hat C._____ die Vertretung der Interessen des Gesuchstellers an lic. iur. X._____ substi- tuiert (act. 3). Damit ist die rechtskundige Vertretung des Gesuchstellers gewährleistet.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Gemeinde D._____. Zu be- achten ist indes, dass die Kosten des Schlichtungsverfahrens gemäss Art. 207 Abs. 2 ZPO bei der Einreichung der Klage zur Hauptsache geschla- gen werden und das erkennende Gericht somit in der Folge über diese zu-</w:t>
      </w:r>
    </w:p>
    <w:p>
      <w:r>
        <w:t>- 6 - sammen mit den übrigen Prozesskosten gemäss Art. 104 ff. ZPO zu ent- scheiden hat. Die Kostenauflage an die Gemeinde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