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VO130077 vom 3. Mai 2013</w:t>
      </w:r>
    </w:p>
    <w:p>
      <w:r>
        <w:t>ZH Obergericht, 2013-05-03, DE</w:t>
      </w:r>
    </w:p>
    <w:p>
      <w:r>
        <w:rPr>
          <w:b/>
        </w:rPr>
        <w:t xml:space="preserve">Quelle: </w:t>
      </w:r>
      <w:r>
        <w:t>https://mcp.opencaselaw.ch/entscheid/zh_obergericht_VO130077</w:t>
      </w:r>
    </w:p>
    <w:p>
      <w:r>
        <w:t>FR: ZH_OBERGERICHT VO130077 du 3 mai 2013</w:t>
      </w:r>
    </w:p>
    <w:p>
      <w:r>
        <w:t>IT: ZH_OBERGERICHT VO130077 del 3 maggio 2013</w:t>
      </w:r>
    </w:p>
    <w:p>
      <w:pPr>
        <w:pStyle w:val="Heading2"/>
      </w:pPr>
      <w:r>
        <w:t>Erwägungen</w:t>
      </w:r>
    </w:p>
    <w:p>
      <w:r>
        <w:rPr>
          <w:b/>
        </w:rPr>
        <w:t>E. 1</w:t>
      </w:r>
    </w:p>
    <w:p>
      <w:r>
        <w:t>Ausgangslage</w:t>
      </w:r>
    </w:p>
    <w:p>
      <w:r>
        <w:rPr>
          <w:b/>
        </w:rPr>
        <w:t>E. 1.1</w:t>
      </w:r>
    </w:p>
    <w:p>
      <w:r>
        <w:t>Mit Eingabe vom 29. April 2013 liess A._____ (nachfolgend: Gesuchstelle- rin) durch seine Rechtsvertreterin beim Präsidenten des Obergerichts des Kantons Zürich ein Gesuch um Gewährung der unentgeltlichen Rechtspfle- ge und um Bestellung von Rechtsanwältin ass. iur. X._____ als unentgeltli- che Rechtsvertreterin für ein beim Friedensrichteramt B._____ eingeleitetes Schlichtungsverfahren einreichen. Das Schlichtungsgesuch betrifft eine Kla- ge aus Arbeitsrecht gegen das C._____ (act. 1 und 3/2).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Ein Anspruch auf die gerichtliche Bestellung eines unentgeltlichen Rechtsbeistandes setzt sodann zusätzlich voraus, dass dies zur Wahrung der Rechte notwendig ist (Art. 118 Abs. 1 lit. c ZPO). Die Bewilligung des Gesuchs um unentgeltliche Rechtspflege hat u.a. zur</w:t>
      </w:r>
    </w:p>
    <w:p>
      <w:r>
        <w:t>- 3 - Folge, dass keine Gerichtskosten erhoben werden. Die Frage der Bewilli- gung der unentgeltlichen Rechtspflege im Sinne einer Befreiung von den Gerichtskosten stellt sich damit nur bei Verfahren, welche nicht ohnehin kos- tenlos sind. Im Schlichtungsverfahren werden gemäss Art. 113 Abs. 2 lit. d ZPO u.a. dann keine Gerichtskosten gesprochen, wenn es sich um eine Streitigkeit aus einem Arbeitsverhältnis bis zu einem Streitwert von Fr. 30'000.- handelt. Der Gesuchsteller lässt seine Forderung mit Fr. 27'475.72 beziffern (act. 3/2 S. 2). Das Schlichtungsverfahren ist daher kostenlos im Sinne von Art. 113 Abs. 2 lit. d ZPO, weshalb auf das Gesuch um unentgeltliche Rechtspflege nicht einzutreten ist.</w:t>
      </w:r>
    </w:p>
    <w:p>
      <w:r>
        <w:rPr>
          <w:b/>
        </w:rPr>
        <w:t>E. 2.3</w:t>
      </w:r>
    </w:p>
    <w:p>
      <w:r>
        <w:t>Es bleibt damit im Folgenden über das Gesuch um Bestellung einer unent- geltlichen Rechtsbeiständin zu entscheiden.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w:t>
      </w:r>
    </w:p>
    <w:p>
      <w:r>
        <w:t>- 4 - sind die wirtschaftlichen Verhältnisse im Zeitpunkt der Gesuchstellung (Em- 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Der Gesuchsteller lässt ausführen, ursprünglich aus D._____ [Staat in Ost- europa] stammend habe er seit Januar 2013 bei der Beklagten in der Haupt- sache als Hilfskoch gearbeitet. Ein Lohn sei ihm in dieser Zeit trotz Arbeits- vertrag nie ausbezahlt worden, weshalb sein Einkommen Fr. 0.- betrage (act. 3/1 S. 2 und 5). Sein Vermögen beziffert er ebenfalls mit Fr. 0.-, seine notwendigen Lebenshaltungskosten mit insgesamt rund Fr. 1'250.- (Miete Fr. 700.- pro Monat, Krankenkassenprämien KVG rund Fr. 250.- pro Monat, Verpflegung Fr. 300.- pro Monat, act. 3/1 S. 2). Als Beleg reichte der Ge- suchsteller lediglich den Arbeitsvertrag ins Recht (act. 3/2/1). Keine weiteren Belege können zwar zum Nachweis seiner Ausführungen, mangels Lohn- zahlungen generiere er aktuell keine Einkünfte, verlangt werden. Hingegen wäre es dem Gesuchsteller durchaus möglich gewesen, seine Vermögens- verhältnisse und die notwendigen Lebenshaltungskosten mittels Kontobele- gen, Krankenkassenrechnungen und einem schriftlichen Nachweis der Ver- wandten, dass er ihnen für Kost und Logis monatlich einen Betrag schulde, darzulegen. Wie erwogen ist es Aufgabe der gesuchstellenden Person, den Nachweis der Mittellosigkeit zu erbringen und damit die Einkommens- und Vermögensverhältnisse sowie die notwendigen Lebenshaltungskosten of- fenzulegen und zu belegen (Entscheid des Bundesgerichts 4A_87/2007 E. 2.1; Emmel, a.a.O., Art. 119 N 6). Diese Mitwirkungspflicht ist umfassend. Da nicht ausgeschlossen werden kann, dass der 31 Jahre alte Gesuchsteller über zumindest minimales Erspartes verfügt, ist es dem Obergerichtspräsi-</w:t>
      </w:r>
    </w:p>
    <w:p>
      <w:r>
        <w:t>- 5 - denten unter diesen Umständen nicht möglich, die Bedürftigkeit hinreichend zu beurteilen. Eine Fristansetzung zur Nachreichung der Unterlagen drängt sich aufgrund der anwaltlichen Vertretung des Gesuchstellers nicht auf. Das Gesuch um Bestellung einer unentgeltlichen Rechtsbeiständin ist damit in- folge Verletzung der Mitwirkungspflicht abzuweisen.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