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VO130075 vom 26. April 2013</w:t>
      </w:r>
    </w:p>
    <w:p>
      <w:r>
        <w:t>ZH Obergericht, 2013-04-26, DE</w:t>
      </w:r>
    </w:p>
    <w:p>
      <w:r>
        <w:rPr>
          <w:b/>
        </w:rPr>
        <w:t xml:space="preserve">Quelle: </w:t>
      </w:r>
      <w:r>
        <w:t>https://mcp.opencaselaw.ch/entscheid/zh_obergericht_VO130075</w:t>
      </w:r>
    </w:p>
    <w:p>
      <w:r>
        <w:t>FR: ZH_OBERGERICHT VO130075 du 26 avril 2013</w:t>
      </w:r>
    </w:p>
    <w:p>
      <w:r>
        <w:t>IT: ZH_OBERGERICHT VO130075 del 26 aprile 2013</w:t>
      </w:r>
    </w:p>
    <w:p>
      <w:pPr>
        <w:pStyle w:val="Heading2"/>
      </w:pPr>
      <w:r>
        <w:t>Erwägungen</w:t>
      </w:r>
    </w:p>
    <w:p>
      <w:r>
        <w:rPr>
          <w:b/>
        </w:rPr>
        <w:t>E. 1</w:t>
      </w:r>
    </w:p>
    <w:p>
      <w:r>
        <w:t>Ausgangslage</w:t>
      </w:r>
    </w:p>
    <w:p>
      <w:r>
        <w:rPr>
          <w:b/>
        </w:rPr>
        <w:t>E. 1.1</w:t>
      </w:r>
    </w:p>
    <w:p>
      <w:r>
        <w:t>Mit Eingabe vom 23. April 2013 liess A._____ (nachfolgend: Gesuchsteller) durch seine Beiständin lic. iur. Y._____ beim Obergericht des Kantons Zü- rich um Gewährung der unentgeltlichen Rechtspflege für ein bereits anhän- gig gemachtes Schlichtungsverfahren beim Friedensrichteramt C._____ er- suchen (act. 1). Das Schlichtungsverfahren betrifft eine Unterhaltsklage ge- gen D._____ (act. 3/4).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März 2011 zur Beiständin des Gesuchstellers ernannt, wobei ihr eine Pro- zessvollmacht mit Substitutionsrecht erteilt wurde (act. 3/1). Am 10. März 2011 hat lic. iur. X._____ die Vertretung der Interessen des Gesuchstellers an lic. iur. Y._____ substituiert (act. 4). Damit ist die rechtskundige Vertre- tung des Gesuchstellers gewährleistet.</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 cher Verpflichtungen die nötigen finanziellen Mittel erhältlich machen kann.</w:t>
      </w:r>
    </w:p>
    <w:p>
      <w:r>
        <w:t>- 4 - Konkret sind deshalb die finanziellen Verhältnisse der Mutter des Gesuch- stellers in die Beurteilung seiner Mittellosigkeit einzubeziehen.</w:t>
      </w:r>
    </w:p>
    <w:p>
      <w:r>
        <w:rPr>
          <w:b/>
        </w:rPr>
        <w:t>E. 2.6</w:t>
      </w:r>
    </w:p>
    <w:p>
      <w:r>
        <w:t>Gemäss den glaubhaften Ausführungen im Gesuch handelt es sich beim rund viereinhalb Jahre alten Gesuchsteller um ein einkommens- und vermö- gensloses Kleinkind (act. 1 S. 2). Zum Einkommen der Mutter wird im Ge- such geltend gemacht, sie gehe zurzeit keiner Erwerbstätigkeit nach und werde von der Sozialhilfe C._____ finanziell unterstützt. Dem ins Recht ge- reichten Budget der Sozialen Dienste C._____ ist zu entnehmen, dass die Kindsmutter ab dem 1. März 2013 mit einem Betrag von monatlich Fr. 2'292.50 unterstützt wird (act. 3/6), wobei gewisse Leistungen direkt durch das Sozialamt beglichen werden. Per 31. Dezember 2011 verfügte die Kindsmutter sodann über Vermögen von rund Fr. 1'900.- (act. 3/12). Die notwendigen Lebenshaltungskosten lässt der Gesuchsteller wie folgt bezif- fern und belegen: Mietkosten Fr. 700.- pro Monat (act. 3/7), Krankenkassen- prämien KVG insgesamt Fr. 186.- pro Monat (act. 3/6, act. 3/8-9, inkl. Prä- mienverbilligung) sowie Hausrat-/Haftpflichtversicherung Fr. 10.10 pro Mo- nat (act. 3/10). Im Weiteren beantragt der Gesuchsteller die Zusprechung eines Zuschlages von 20 Prozent. Der Zuschlag von 20 Prozent ist auf den Grundbetrag zu gewähren (BSK ZPO-Rüegg, Art. 117 N 12). Bei diesen fi- nanziellen Verhältnissen kann die Kindsmutter nicht angehalten werden, ge- stützt auf die familienrechtliche Unterhaltspflicht nach Art. 276 ZGB einen Prozesskostenvorschuss zu leisten, zumal sie ihr Vermögen wohl zur De- ckung der notwendigen Lebenshaltungskosten benötigt. Das Erfordernis der Mittellosigkeit des Gesuchstellers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w:t>
      </w:r>
    </w:p>
    <w:p>
      <w:r>
        <w:t>- 5 - Vornahme der Prüfung ist auf die vorhandenen Akten abzustellen (vgl. auch BSK ZPO-Rüegg, Art. 117 N 20).</w:t>
      </w:r>
    </w:p>
    <w:p>
      <w:r>
        <w:rPr>
          <w:b/>
        </w:rPr>
        <w:t>E. 2.8</w:t>
      </w:r>
    </w:p>
    <w:p>
      <w:r>
        <w:t>Die rechtshängig gemachte Unterhaltsklage gegen D._____ kann aus heuti- ger Perspektive nicht als aussichtslos bezeichnet werden, da er den Ge- suchsteller gemäss der Mitteilung einer Kindesanerkennung nach der Ge- burt am tt.mm.2013 als sein Kind anerkannt hat (act. 3/3). Folglich kann dem Antrag des Gesuchstellers entsprochen werden und ist ihm für das Schlich- tungsverfahren vor dem Friedensrichteramt C._____ betreffend oberwähnte Unterhaltsklage die unentgeltliche Rechtspflege zu erteilen.</w:t>
      </w:r>
    </w:p>
    <w:p>
      <w:r>
        <w:rPr>
          <w:b/>
        </w:rPr>
        <w:t>E. 2.9</w:t>
      </w:r>
    </w:p>
    <w:p>
      <w:r>
        <w:t>Einen Antrag um Bestellung einer unentgeltlichen Rechtsbeiständin in der Person von lic. iur. Y._____ lässt der Gesuchsteller nicht stellen. Einem sol- chen Antrag wäre auch nicht stattzugeben, da gemäss ständiger kantonaler und bundesgerichtlicher Rechtsprechung die Bestellung einer solchen nicht notwendig erscheint, wenn die bedürftige Partei über einen Beistand verfügt, welcher in der Lage ist, die Interessen des Vertretenen zu wahren (ZR 83 [1984] S. 271; BGE 110 IA 87). Dies ist vorliegend der Fall. Die Sozialbe- hörde der Gemeinde E._____ hat lic. iur. X._____ mit Beschluss vom</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w:t>
      </w:r>
    </w:p>
    <w:p>
      <w:r>
        <w:t>- 6 - Gemeinde zu tragen, vorliegend somit von C._____. Zu beachten ist indes, dass die Kosten des Schlichtungsverfahrens gemäss Art. 207 Abs. 2 ZPO bei der Einreichung der Klage zur Hauptsache geschlagen werden und das erkennende Gericht somit in der Folge über diese zusammen mit den übri- gen Prozesskosten gemäss Art. 104 ff. ZPO zu entscheiden hat. Die Kos- 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