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VO130046 vom 3. April 2013</w:t>
      </w:r>
    </w:p>
    <w:p>
      <w:r>
        <w:t>ZH Obergericht, 2013-04-03, DE</w:t>
      </w:r>
    </w:p>
    <w:p>
      <w:r>
        <w:rPr>
          <w:b/>
        </w:rPr>
        <w:t xml:space="preserve">Quelle: </w:t>
      </w:r>
      <w:r>
        <w:t>https://mcp.opencaselaw.ch/entscheid/zh_obergericht_VO130046</w:t>
      </w:r>
    </w:p>
    <w:p>
      <w:r>
        <w:t>FR: ZH_OBERGERICHT VO130046 du 3 avril 2013</w:t>
      </w:r>
    </w:p>
    <w:p>
      <w:r>
        <w:t>IT: ZH_OBERGERICHT VO130046 del 3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Ausgangslage</w:t>
      </w:r>
    </w:p>
    <w:p>
      <w:r>
        <w:rPr>
          <w:b/>
        </w:rPr>
        <w:t>E. 1.1</w:t>
      </w:r>
    </w:p>
    <w:p>
      <w:r>
        <w:t>Mit Eingabe vom 4. März 2013 liessen A._____, ihre Tochter B._____ und C._____ durch Rechtsanwalt MLaw X._____ bei der Paritätischen Schlichtungs- behörde in Miet- und Pachtsachen des Bezirks Dietikon ein Schlichtungsbegehren betreffend Forderung aus Mietvertrag einreichen (Urk. 4/5).</w:t>
      </w:r>
    </w:p>
    <w:p>
      <w:r>
        <w:rPr>
          <w:b/>
        </w:rPr>
        <w:t>E. 1.2</w:t>
      </w:r>
    </w:p>
    <w:p>
      <w:r>
        <w:t>Mit Eingabe vom 19. März 2013 liessen A._____ (nachfolgend Gesuchstelle- rin 1) und B._____ (nachfolgend Gesuchstellerin 2; vertreten durch die Gesuch- stellerin 1 als Inhaberin der elterlichen Sorge) durch Rechtsanwalt MLaw X._____ beim Obergerichtspräsidenten um Gewährung der unentgeltlichen Rechtspflege und um Bestellung eines unentgeltlichen Rechtsbeistandes für das Schlichtungs- verfahren ersuchen (Urk. 1).</w:t>
      </w:r>
    </w:p>
    <w:p>
      <w:r>
        <w:rPr>
          <w:b/>
        </w:rPr>
        <w:t>E. 1.3</w:t>
      </w:r>
    </w:p>
    <w:p>
      <w:r>
        <w:t>Im Schlichtungsverfahren werden gemäss Art. 113 Abs. 1 ZPO keine Partei- entschädigungen gesprochen, weshalb auch eine Sicherheit für die Parteient- schädigung i.S.v. Art. 99 ZPO nicht zur Frage steht. die Gegenpartei ist daher gemäss Art. 119 Abs. 3 ZPO e contrario nicht zwingend anzuhören.</w:t>
      </w:r>
    </w:p>
    <w:p>
      <w:r>
        <w:rPr>
          <w:b/>
        </w:rPr>
        <w:t>E. 2</w:t>
      </w:r>
    </w:p>
    <w:p>
      <w:r>
        <w:t>sind damit ihren Mitwirkungspflichten nicht nachgekommen, weshalb das Ge- such um Bestellung eines unentgeltlichen Rechtsbeistandes abzuweisen ist.</w:t>
      </w:r>
    </w:p>
    <w:p>
      <w:r>
        <w:t>- 5 -</w:t>
      </w:r>
    </w:p>
    <w:p>
      <w:r>
        <w:rPr>
          <w:b/>
        </w:rPr>
        <w:t>E. 2.1</w:t>
      </w:r>
    </w:p>
    <w:p>
      <w:r>
        <w:t>Für die Beurteilung von Gesuchen um unentgeltliche Rechtspflege vor Ein- reichung der Klage bei Gericht ist gemäss § 128 GOG der Obergerichtspräsident im summarischen Verfahren (Art. 119 Abs. 3 ZPO) zuständig. Diese Regelung gilt auch bei Verfahren vor der paritätischen Schlichtungsbehörde in Miet- und Pacht- sachen. Die unentgeltliche Rechtspflege ist gemäss Art. 119 Abs. 5 ZPO vor jeder Instanz neu zu beantragen, weshalb der Obergerichtspräsident die unentgeltliche Rechtspflege bei Vorliegen der Anspruchsvoraussetzungen nur bis zum Ab- schluss des Schlichtungsverfahrens bewilligen kann.</w:t>
      </w:r>
    </w:p>
    <w:p>
      <w:r>
        <w:rPr>
          <w:b/>
        </w:rPr>
        <w:t>E. 2.2</w:t>
      </w:r>
    </w:p>
    <w:p>
      <w:r>
        <w:t>Vorliegend sind die Gesuchstellerinnen 1-2 Klägerinnen in einem eine Miet- sache betreffenden Verfahren. Gemäss Art. 113 Abs. 2 lit. c ZPO ist das Schlich- tungsverfahren in Streitigkeiten aus Miete und Pacht von Wohn- und Geschäfts-</w:t>
      </w:r>
    </w:p>
    <w:p>
      <w:r>
        <w:t>- 3 - räumen kostenlos. Entsprechend ist auf das Gesuch um Gewährung der unent- geltlichen Rechtspflege im Sinne von Art. 118 Abs. 1 lit. a und b ZPO nicht einzu- treten.</w:t>
      </w:r>
    </w:p>
    <w:p>
      <w:r>
        <w:rPr>
          <w:b/>
        </w:rPr>
        <w:t>E. 2.3</w:t>
      </w:r>
    </w:p>
    <w:p>
      <w:r>
        <w:t>Zu prüfen bleibt das Gesuch um Bestellung eines unentgeltlichen Rechts- beistandes im Sinne von Art. 118 Abs. 1 lit. c ZPO. Eine Person hat Anspruch auf Bestellung eines unentgeltlichen Rechtsbeistandes, wenn sie nicht über die erfor- derlichen Mittel verfügt (sog. "Mittellosigkeit" oder "Bedürftigkeit"), wenn ihr Rechtsbegehren nicht aussichtslos erscheint (Art. 117 ZPO) und wenn die Bestel- lung eines Rechtsbeistandes zur Wahrung der Rechte notwendig ist (Art. 118 Abs. 1 lit. c ZPO).</w:t>
      </w:r>
    </w:p>
    <w:p>
      <w:r>
        <w:rPr>
          <w:b/>
        </w:rPr>
        <w:t>E. 2.4</w:t>
      </w:r>
    </w:p>
    <w:p>
      <w:r>
        <w:t>Bei der Beurteilung von Gesuchen um unentgeltliche Rechtspflege für das Schlichtungsverfahren sind sehr strenge Massstäbe anzulegen: Einerseits sind die in einem Schlichtungsverfahren entstehenden Kosten - anders als vor einer Gerichtsinstanz - sehr beschränkt und können deshalb bereits bei einem relativ geringen Überschuss des Einkommens über den zivilprozessualen Notbedarf be- stritten werden. Andererseits braucht es ganz besondere Umstände, damit man sagen kann, die Bestellung eines Rechtsbeistandes sei im Schlichtungsverfahren gemäss Art. 118 Abs. 1 lit. c ZPO notwendig.</w:t>
      </w:r>
    </w:p>
    <w:p>
      <w:r>
        <w:rPr>
          <w:b/>
        </w:rPr>
        <w:t>E. 2.5</w:t>
      </w:r>
    </w:p>
    <w:p>
      <w:r>
        <w:t>Ein Gesuchsteller hat gemäss Art. 119 Abs. 2 ZPO die zur Beurteilung sei- nes Gesuchs relevanten Einkommens- und Vermögensverhältnisse umfassend darzulegen - es trifft ihn bei der Abklärung der wirtschaftlichen Verhältnisse eine umfassende Mitwirkungspflicht. Kommt ein Gesuchsteller dieser Mitwirkungs- pflicht nicht oder nur ungenügend nach und kann als Folge davon seine Bedürf- tigkeit nicht hinreichend beurteilt werden, ist der Anspruch um unentgeltliche Rechtspflege zu verweigern (BGE 120 Ia 179).</w:t>
      </w:r>
    </w:p>
    <w:p>
      <w:r>
        <w:rPr>
          <w:b/>
        </w:rPr>
        <w:t>E. 2.6</w:t>
      </w:r>
    </w:p>
    <w:p>
      <w:r>
        <w:t>Die Mittellosigkeit wird gemeinhin dann bejaht, wenn der Aufwand des not- wendigen Lebensunterhalts (sog. "zivilprozessualer Notbedarf") das massgebli- che Einkommen übersteigt, bzw. aus der Differenz nur ein kleiner Überschuss re- sultiert, welcher es dem Gesuchsteller nicht erlauben würde, die Prozesskosten innert nützlicher Frist zu bezahlen. Nebst dem Einkommen ist auch das Vermö-</w:t>
      </w:r>
    </w:p>
    <w:p>
      <w:r>
        <w:t>- 4 - gen zur Bestreitung des Prozessaufwands einzusetzen. Zu berücksichtigen ist vorhandenes Vermögen jeglicher Art, soweit es effektiv verfügbar, realisierbar und sein Verbrauch zumutbar ist (Emmel, in: Kommentar zur Schweizerischen Zivil- prozessordnung, Sutter-Somm/Hasenböhler/Leuenberger [Hrsg.], Zürich/Basel/ Genf 2010, N 7 zu Art. 117). Als Lebensaufwandkosten sind grundsätzlich zu be- rücksichtigen der Grundbetrag, rechtlich geschuldete Unterhaltsbeiträge, Wohn- kosten, obligatorische Versicherungen, Transportkosten zum Arbeitsplatz, Steu- ern sowie Verpflichtungen gegenüber Dritten, wenn sie tatsächlich erfüllt werden (Emmel, a.a.O., N 8 zu Art. 117). Massgebend sind die wirtschaftlichen Verhält- nisse im Zeitpunkt der Gesuchstellung (Emmel, a.a.O., N 4 zu Art. 117).</w:t>
      </w:r>
    </w:p>
    <w:p>
      <w:r>
        <w:rPr>
          <w:b/>
        </w:rPr>
        <w:t>E. 2.7</w:t>
      </w:r>
    </w:p>
    <w:p>
      <w:r>
        <w:t>Zu ihren finanziellen Verhältnissen liess die Gesuchstellerin 1 ausführen, für die Jahre 2011 und 2012 sei für sie keine Quellensteuer erhoben worden. Ge- mäss den Auszügen der D._____ [Bank] verfüge sie weder über das erforderliche Vermögen noch über ein angemessenes Einkommen. Bei den beiden Zahlungs- eingängen handle es sich um Alimentenzahlungen für die Gesuchstellerin 2 (Urk. 1 S. 3). Als Belege liess die Gesuchstellerin 1 eine Bestätigung des Kanto- nalen Steueramtes betreffend Quellensteuer (Urk. 4/3) und mehrere Kontoauszü- ge ihres Kontos bei der D._____ (Kt-Nr. …; Urk. 4/4/a-d) einreichen. Die Gesuch- stellerin 1 unterliess es jedoch, Ausführungen zu ihren monatlichen Auslagen zu machen und die entsprechenden Belege ins Recht zu legen. Zudem bleibt auch unklar, gestützt worauf und insbesondere wie regelmässig die Gesuchstellerin 1 die sich aus dem Kontoauszug vom 11. März 2013 ergebenden Zahlungen von insgesamt Fr. 1'261.- erhält (vgl. Urk. 4/4/a). Dass es sich dabei - wie die Ge- suchstellerin 1 ausführen liess - um Alimentenzahlungen für die Gesuchstellerin 2 handelt, lässt sich dem eingereichten Beleg nicht entnehmen. Und schliesslich ergibt sich weder aus dem Gesuch noch aus den Unterlagen, wie alt die Gesuch- stellerin 2 ist und wie sich ihre wirtschaftliche Situation präsentiert. Es ist dem Obergerichtspräsidenten unter diesen Umständen nicht möglich, die finanziellen Verhältnisse der Gesuchstellerinnen 1-2 zu beurteilen. Die Gesuchstellerinnen 1-</w:t>
      </w:r>
    </w:p>
    <w:p>
      <w:r>
        <w:rPr>
          <w:b/>
        </w:rPr>
        <w:t>E. 2.8</w:t>
      </w:r>
    </w:p>
    <w:p>
      <w:r>
        <w:t>Die zu den Akten gereichte Vollmacht für Rechtsanwalt MLaw X._____ trägt lediglich die Unterschrift von C._____ als Vertreter der Gesuchstellerin 1 (vgl. Urk. 3), wobei weder den Ausführungen im Gesuch noch den eingereichten Un- terlagen entnommen werden kann, dass C._____ zur Vertretung der Gesuchstel- lerin 1 befugt ist. Da wie oben dargelegt auf das Gesuch um Gewährung der un- entgeltlichen Rechtspflege nicht einzutreten und das Gesuch um Bestellung eines unentgeltlichen Rechtsbeistandes abzuweisen ist, kann davon abgesehen wer- den, Rechtsanwalt MLaw X._____ in Anwendung von Art. 132 Abs. 1 ZPO Frist zur Verbesserung dieses Mangels anzusetzen Der vorliegende Entscheid ist je- doch den Gesuchstellerinnen 1-2 auch persönlich mitzuteilen.</w:t>
      </w:r>
    </w:p>
    <w:p>
      <w:r>
        <w:rPr>
          <w:b/>
        </w:rPr>
        <w:t>E. 2.9</w:t>
      </w:r>
    </w:p>
    <w:p>
      <w:r>
        <w:t>Den Gesuchstellerinnen 1-2 ist es unbenommen, vor dem zuständigen Ge- richt erneut um Gewährung der unentgeltlichen Rechtspflege und Rechtsverbei- ständung zu ersuchen.</w:t>
      </w:r>
    </w:p>
    <w:p>
      <w:r>
        <w:rPr>
          <w:b/>
        </w:rPr>
        <w:t>E. 3</w:t>
      </w:r>
    </w:p>
    <w:p>
      <w:r>
        <w:t>Kosten und Rechtsmittel</w:t>
      </w:r>
    </w:p>
    <w:p>
      <w:r>
        <w:rPr>
          <w:b/>
        </w:rPr>
        <w:t>E. 3.1</w:t>
      </w:r>
    </w:p>
    <w:p>
      <w:r>
        <w:t>Gemäss Art. 119 Abs. 6 ZPO ist das Verfahren um unentgeltliche Rechts- pflege kostenlos.</w:t>
      </w:r>
    </w:p>
    <w:p>
      <w:r>
        <w:rPr>
          <w:b/>
        </w:rPr>
        <w:t>E. 3.2</w:t>
      </w:r>
    </w:p>
    <w:p>
      <w:r>
        <w:t>Wird die unentgeltliche Rechtspflege ganz oder teilweise abgelehnt oder entzogen, so kann der Gesuchsteller den Entscheid mit Beschwerde gemäss Art. 121 ZPO beim Obergericht anfechten. Dass vorliegend der Obergerichtsprä- sident über das Gesuch befindet, vermag daran nichts zu ändern. Der Oberge- richtspräsident fällt in diesem Verfahren einen erstinstanzlichen Entscheid i.S.v. Art. 319 lit. b ZPO und fungiert nicht als obere kantonale Instanz gegen deren Entscheide lediglich ein Rechtsmittel ans Bundesgericht gegeben wäre.</w:t>
      </w:r>
    </w:p>
    <w:p>
      <w:r>
        <w:rPr>
          <w:b/>
        </w:rPr>
        <w:t>E. 3.3</w:t>
      </w:r>
    </w:p>
    <w:p>
      <w:r>
        <w:t>Die Gegenpartei in der Hauptsache verfügt im vorliegenden Verfahren nicht über Parteistellung. Ihr steht aber gegen den Entscheid betreffend unentgeltliche Rechtspflege die Beschwerde gemäss Art. 319 lit. b Ziff. 2 ZPO offen, sofern ihr ein nicht leicht wieder gutzumachender Nachteil droht.</w:t>
      </w:r>
    </w:p>
    <w:p>
      <w:r>
        <w:t>- 6 -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