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VO130022 vom 27. Februar 2013</w:t>
      </w:r>
    </w:p>
    <w:p>
      <w:r>
        <w:t>ZH Obergericht, 2013-02-27, DE</w:t>
      </w:r>
    </w:p>
    <w:p>
      <w:r>
        <w:rPr>
          <w:b/>
        </w:rPr>
        <w:t xml:space="preserve">Quelle: </w:t>
      </w:r>
      <w:r>
        <w:t>https://mcp.opencaselaw.ch/entscheid/zh_obergericht_VO130022</w:t>
      </w:r>
    </w:p>
    <w:p>
      <w:r>
        <w:t>FR: ZH_OBERGERICHT VO130022 du 27 février 2013</w:t>
      </w:r>
    </w:p>
    <w:p>
      <w:r>
        <w:t>IT: ZH_OBERGERICHT VO130022 del 27 febbraio 2013</w:t>
      </w:r>
    </w:p>
    <w:p>
      <w:pPr>
        <w:pStyle w:val="Heading2"/>
      </w:pPr>
      <w:r>
        <w:t>Erwägungen</w:t>
      </w:r>
    </w:p>
    <w:p>
      <w:r>
        <w:rPr>
          <w:b/>
        </w:rPr>
        <w:t>E. 1</w:t>
      </w:r>
    </w:p>
    <w:p>
      <w:r>
        <w:t>Ausgangslage</w:t>
      </w:r>
    </w:p>
    <w:p>
      <w:r>
        <w:rPr>
          <w:b/>
        </w:rPr>
        <w:t>E. 1.1</w:t>
      </w:r>
    </w:p>
    <w:p>
      <w:r>
        <w:t>Mit Eingabe vom 15. Februar 2013 liess A._____ (nachfolgend: Ge- suchstellerin) durch ihren Rechtsvertreter beim Bezirksgericht Hinwil den Antrag stellen, es sei ihr für das durchgeführte Verfahren vor der Paritäti- schen Schlichtungsbehörde in Mietsachen des Bezirksgerichts Hinwil gegen B._____, MM120006, die unentgeltliche Rechtspflege zu gewähren und in der Person von lic. iur. X._____ ein unentgeltlicher Rechtsbeistand zu be- stellen (act. 2). Am 20. Februar 2013 überwies die Schlichtungsbehörde das Gesuch zuständigkeitshalber an den Präsidenten des Obergerichts des Kan- tons Zürich (act. 1).</w:t>
      </w:r>
    </w:p>
    <w:p>
      <w:r>
        <w:rPr>
          <w:b/>
        </w:rPr>
        <w:t>E. 1.2</w:t>
      </w:r>
    </w:p>
    <w:p>
      <w:r>
        <w:t>Im Schlichtungsverfahren werden gemäss Art. 113 Abs. 1 ZPO keine Parteientschädigungen gesprochen, weshalb auch eine Sicherheit für die Parteientschädigung i.S.v. Art. 99 ZPO nicht zur Frage steht. Die Gegenpar- tei ist daher gemäss Art. 119 Abs. 3 ZPO e contrario nicht zwingend anzuhö- 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Gesuchstellerin ersucht insbesondere um die Gewährung der unentgelt- lichen Rechtspflege. Da Streitigkeiten aus Miete und Pacht von Wohn- und Geschäftsräumen im Schlichtungsverfahren kostenlos sind (Art. 113 Abs. 2 lit. c ZPO), ist auf diesen Antrag nicht einzutreten.</w:t>
      </w:r>
    </w:p>
    <w:p>
      <w:r>
        <w:t>- 3 -</w:t>
      </w:r>
    </w:p>
    <w:p>
      <w:r>
        <w:rPr>
          <w:b/>
        </w:rPr>
        <w:t>E. 2.3</w:t>
      </w:r>
    </w:p>
    <w:p>
      <w:r>
        <w:t>Ein unentgeltlicher Rechtsbeistand wird sodann bestellt, wenn die gesuch- stellende Person nicht über die erforderlichen Mittel verfügt (sog. "Mittello- sigkeit" oder "Bedürftigkeit"), ihr Rechtsbegehren nicht aussichtslos er- scheint (Art. 117 ZPO) und die gerichtliche Bestellung zur Wahrung der Rechte der gesuchstellenden Person notwendig ist (Art. 118 Abs. 1 lit. c ZPO). Gesuche um Gewährung der unentgeltlichen Rechtspflege werden grundsätzlich erst ab dem Zeitpunkt der Gesuchseinreichung gewährt, je- doch einschliesslich die anwaltschaftlichen Bemühungen für die Erstellung des Gesuchs. Nur in Ausnahmefällen kann die unentgeltliche Rechtspflege rückwirkend erteilt werden (Art. 119 Abs. 4 ZPO). Dies ist namentlich der Fall bei zeitlicher Dringlichkeit oder dann, wenn die nicht anwaltlich vertrete- ne gesuchstellende Person ihren Anspruch auf unentgeltliche Rechtspflege nicht kannte, weil sie seitens des Gerichts über ihren Anspruch nicht aufge- klärt wurde (BGE 122 I 203 E. 2 d f.; BSK ZPO-Rüegg, Art. 118 N 5 und Art. 119 N 5; Emmel, a.a.O., Art. 119 N 4; siehe zum alten Recht auch Frank/Sträuli/Messmer, Kommentar zur zürcherischen Zivilprozessordnung,</w:t>
      </w:r>
    </w:p>
    <w:p>
      <w:r>
        <w:rPr>
          <w:b/>
        </w:rPr>
        <w:t>E. 2.4</w:t>
      </w:r>
    </w:p>
    <w:p>
      <w:r>
        <w:t>Die Gesuchstellerin war im Schlichtungsverfahren anwaltlich vertreten. Die- ses wurde mit Vereinbarung vom 23. März 2012 erledigt (act. 4/12). Im Zeit- punkt der Gesuchstellung am 15. Februar 2013 war das Schlichtungsverfah- ren damit bereits seit knapp einem Jahr beendet, weshalb eine rückwirkende Bestellung der unentgeltlichen Rechtsverbeiständung zu prüfen ist. Die Ge- suchstellerin lässt geltend machen, die Schlichtungsbehörde habe das von ihr im Vorfeld des Verfahrens gestellte Gesuch um unentgeltliche Rechts- pflege abgewiesen (act. 2). Die zuständige Schlichtungsvorsitzende vernein- te hingegen im Schreiben vom 20. Februar 2013, dass die Gesuchstellerin vor bzw. anlässlich der Schlichtungsverhandlung ein solches Gesuch ge- stellt hätte (act. 1). Entsprechendes ergibt sich denn auch nicht aus den Ak- ten des Verfahrens MM120006 (act. 4). Ebenso wenig hat die Gesuchstelle- rin Dokumente ins Recht gereicht, woraus die Stellung eines solchen Ge- suchs im Vorfeld zur Schlichtungsverhandlung bzw. während deren Durch- führung hervorginge. Aufgrund der Aktenlage muss deshalb angenommen</w:t>
      </w:r>
    </w:p>
    <w:p>
      <w:r>
        <w:t>- 4 - werden, dass die Gesuchstellerin den Antrag um unentgeltliche Rechtspfle- ge mit der Eingabe vom 15. Februar 2013 erstmals gestellt hat.</w:t>
      </w:r>
    </w:p>
    <w:p>
      <w:r>
        <w:rPr>
          <w:b/>
        </w:rPr>
        <w:t>E. 2.5</w:t>
      </w:r>
    </w:p>
    <w:p>
      <w:r>
        <w:t>Die Gesuchstellerin unterlässt es darzulegen, weshalb ihr die unentgeltliche Rechtspflege rückwirkend gewährt werden soll, namentlich, weshalb ein Ausnahmefall vorliege. Es sind denn auch keine Gründe ersichtlich, warum es der anwaltlich vertretenen Gesuchstellerin nicht möglich bzw. unzumutbar gewesen wäre, das Gesuch bei der Einleitung des Schlichtungsverfahrens bei der zuständigen Behörde, nämlich dem Präsidenten des Obergerichts des Kantons Zürich, einzureichen. Folglich kann dem Antrag auf rückwir- kende Gewährung der Bestellung eines unentgeltlichen Rechtsbeistandes für das Schlichtungsverfahren nicht stattgegeben werden und ist dieser ab- zuweisen.</w:t>
      </w:r>
    </w:p>
    <w:p>
      <w:r>
        <w:rPr>
          <w:b/>
        </w:rPr>
        <w:t>E. 2.6</w:t>
      </w:r>
    </w:p>
    <w:p>
      <w:r>
        <w:t>Lediglich ergänzend sei angemerkt, dass der Ausgang des Verfahrens nicht anders wäre, wenn entsprechend den Ausführungen der Gesuchstelle- rin bereits anlässlich des Schlichtungsverfahrens ein Gesuch um unentgeltli- che Rechtspflege gestellt und dieses abgewiesen worden wäre. Das hiesige Gesuch der Gesuchstellerin wäre als Wiedererwägungsgesuch entgegen zu nehmen, auf dessen Behandlung nach ständiger Lehre und Praxis bei feh- lenden Veränderungen der Verhältnisse kein Anspruch besteht (zum Gan- zen: Walder, Zivilprozessrecht, 4. Auflage, Zürich 1996, § 26 N 140 f.; Frank/Sträuli/Messmer, Kommentar zur Zürcherischen Zivilprozessordnung,</w:t>
      </w:r>
    </w:p>
    <w:p>
      <w:r>
        <w:rPr>
          <w:b/>
        </w:rPr>
        <w:t>E. 2.7</w:t>
      </w:r>
    </w:p>
    <w:p>
      <w:r>
        <w:t>Soweit die Gesuchstellerin mit ihrer Eingabe vom 15. Februar 2013 so- dann darüber hinaus um die Bestellung einer Vertretung nach Art. 69 ZGB (recte: ZPO) ersuchen sollte, so fehlt es an der Zuständigkeit des Oberge-</w:t>
      </w:r>
    </w:p>
    <w:p>
      <w:r>
        <w:t>- 5 - richtspräsidenten zur Behandlung dieses Antrags. Insoweit ist auf das Ersu- chen nicht einzutreten.</w:t>
      </w:r>
    </w:p>
    <w:p>
      <w:r>
        <w:rPr>
          <w:b/>
        </w:rPr>
        <w:t>E. 2.8</w:t>
      </w:r>
    </w:p>
    <w:p>
      <w:r>
        <w:t>Abschliessend ist damit festzuhalten, dass der Antrag der Gesuchstel- lerin auf Bestellung eines unentgeltlichen Rechtsbeistandes nicht gewährt werden kann.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