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VO120180 vom 6. Dezember 2012</w:t>
      </w:r>
    </w:p>
    <w:p>
      <w:r>
        <w:t>ZH Obergericht, 2012-12-06, DE</w:t>
      </w:r>
    </w:p>
    <w:p>
      <w:r>
        <w:rPr>
          <w:b/>
        </w:rPr>
        <w:t xml:space="preserve">Quelle: </w:t>
      </w:r>
      <w:r>
        <w:t>https://mcp.opencaselaw.ch/entscheid/zh_obergericht_VO120180</w:t>
      </w:r>
    </w:p>
    <w:p>
      <w:r>
        <w:t>FR: ZH_OBERGERICHT VO120180 du 6 décembre 2012</w:t>
      </w:r>
    </w:p>
    <w:p>
      <w:r>
        <w:t>IT: ZH_OBERGERICHT VO120180 del 6 dicembre 2012</w:t>
      </w:r>
    </w:p>
    <w:p>
      <w:pPr>
        <w:pStyle w:val="Heading2"/>
      </w:pPr>
      <w:r>
        <w:t>Erwägungen</w:t>
      </w:r>
    </w:p>
    <w:p>
      <w:r>
        <w:rPr>
          <w:b/>
        </w:rPr>
        <w:t>E. 1</w:t>
      </w:r>
    </w:p>
    <w:p>
      <w:r>
        <w:t>Ausgangslage</w:t>
      </w:r>
    </w:p>
    <w:p>
      <w:r>
        <w:rPr>
          <w:b/>
        </w:rPr>
        <w:t>E. 1.1</w:t>
      </w:r>
    </w:p>
    <w:p>
      <w:r>
        <w:t>Mit Eingabe vom 4. Dezember 2012 liess A._____ (nachfolgend: Gesuch- steller) durch seinen Rechtsvertreter Dr. iur. X._____ beim Obergericht des Kantons Zürich um Gewährung der unentgeltlichen Rechtspflege für ein Schlichtungsverfahren beim Friedensrichteramt B._____ ersuchen. Das Schlichtungsverfahren betrifft eine Unterhaltsklage gegen A._____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beantragt die Gewährung der unentgeltlichen Rechtspfle- ge, mithin also die Befreiung von Kosten für das Schlichtungsverfahren. Im Verfahren vor dem Friedensrichteramt B._____ ist der Gesuchsteller in der Rolle der beklagten Partei. Die Kosten des Schlichtungsverfahrens werden grundsätzlich der klagenden Partei auferlegt (Art. 207 ZPO), weshalb der beklagte Gesuchsteller für das betreffende Verfahren bezüglich der Verfah- renskosten kein Kostenrisiko zu tragen hat. Damit besteht auch kein Interes- se um Gewährung der unentgeltliche Rechtspflege für das Schlichtungsver- fahren. Auf das Gesuch bezüglich Gewährung der unentgeltlichen Rechts-</w:t>
      </w:r>
    </w:p>
    <w:p>
      <w:r>
        <w:t>- 3 - pflege im Sinne von Art. 118 Abs. 1 lit. a und b ZPO ist daher nicht einzutre- ten.</w:t>
      </w:r>
    </w:p>
    <w:p>
      <w:r>
        <w:rPr>
          <w:b/>
        </w:rPr>
        <w:t>E. 2.3</w:t>
      </w:r>
    </w:p>
    <w:p>
      <w:r>
        <w:t>Zu prüfen ist jedoch, ob dem Gesuchsteller ein unentgeltlicher Rechtsbei- stand zu bestellen ist. Eine Person hat Anspruch auf unentgeltliche Rechts- pflege, wenn sie nicht über die erforderlichen Mittel verfügt (sog. "Mittellosig- keit" oder "Bedürftigkeit"), ihr Rechtsbegehren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2.5</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t>- 4 -</w:t>
      </w:r>
    </w:p>
    <w:p>
      <w:r>
        <w:rPr>
          <w:b/>
        </w:rPr>
        <w:t>E. 2.6</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2.7</w:t>
      </w:r>
    </w:p>
    <w:p>
      <w:r>
        <w:t>Der Gesuchsteller lässt ausführen, seit dem Sommer 2012 absolviere er ei- ne berufsbegleitende Ausbildung. Er arbeite daher zurzeit nur zu 60 Prozent. Bis Ende November 2012 habe er jedoch den Lohn zu 100 Prozent erhalten, da ihm die vorhandenen Überstunden ausbezahlt worden seien. Anzurech- nen sei ihm ein Betrag von Fr. 2'788.- pro Monat (60 Prozent des Vollzeit- lohns, act. 1 S. 3). Als Beleg reicht der Gesuchsteller die Lohnabrechnungen April bis Oktober 2012 ins Recht (act. 4/3). Diesen ist zu entnehmen, dass der Bruttolohn im April 2012, als sich der Gesuchsteller noch nicht in Ausbil- dung befand, Fr. 4'700.- betrug. Der Bruttolohn hat sich auch im Zeitpunkt, als der Gesuchsteller offenbar mit der Ausbildung begonnen hat, nicht redu- ziert. Vielmehr betrug er bis und mit Lohnabrechnung Oktober 2012 konstant Fr. 4'700.- (act. 4/3). Der Gesuchsteller lässt zwar geltend machen, aufgrund der Entschädigung der Überstunden sei ihm der Lohn bis November 2012 zu 100 Prozent ausbezahlt worden (act. 1 S. 3). Dass der Monatslohn von Fr. 4'700.- eine Überstundenentschädigung beinhaltet, geht aus den Lohn- abrechnungen September und Oktober 2012 jedoch nicht hervor. Ebenso wenig kann den Lohnabrechnungen entnommen werden, dass der Gesuch- steller sein Arbeitspensum auf 60 Prozent reduziert hat. Insoweit wurde das geltend gemachte reduzierte Einkommen des Gesuchstellers nicht hinrei- chend dargelegt und die Mitwirkungspflicht verletzt, weshalb vom in den Lohnabrechnungen ausgewiesenen monatlichen Nettoeinkommen (abzüg- lich Kinderzulage) von Fr. 4'646.30 auszugehen ist. Der Gesuchsteller bean- tragt zwar diesbezüglich die Einvernahme des Arbeitgebers als Zeugen bzw. seine persönliche Befragung (act. 1 S. 3), diesem Antrag ist jedoch nicht zu folgen, zumal es Aufgabe der gesuchstellenden Partei und nicht des Ge-</w:t>
      </w:r>
    </w:p>
    <w:p>
      <w:r>
        <w:t>- 5 - richts ist, die finanziellen Verhältnisse hinreichend darzulegen bzw. abzuklä- ren. Hinsichtlich seiner Vermögenswerte gibt der Gesuchsteller an, per 31. De- zember 2011 hätten diese rund Fr. 30'000.- betragen, und belegt dies mittels Steuererklärung 2011 (act. 4/4). Diese Vermögenswerte - so der Gesuch- steller weiter - hätten sich bis auf rund Fr. 10'000.- reduziert. Den ins Recht gereichten Kontoauszügen der C._____ ist zu entnehmen, dass das Privat- konto des Gesuchstellers per 28. November 2012 einen Betrag von Fr. 7'551.75 und das Sparkonto per 25. November 2012 einen Betrag von Fr. 11'788.35 aufwiesen (act. 4/6-7). Insgesamt belaufen sich die Vermö- genswerte des Gesuchstellers damit auf Fr. 19'340.10. Im Weiteren macht er notwendige Lebenshaltungskosten von Fr. 3'743.- pro Monat geltend (act. 1 S. 4) und reicht hierzu zahlreiche Belege ins Recht (act. 4/8-18). Bei diesen finanziellen Verhältnissen ist es dem Gesuchsteller - auch unter Be- rücksichtigung des Anspruchs auf die Anrechnung eines sog. Notgroschens (vgl. hierzu BSK ZPO-Rüegg Art. 117 N 15) - zumutbar, die im Rahmen des Schlichtungsverfahrens anfallenden Kosten eines unentgeltlichen Rechts- beistandes aus seinem Vermögen zu begleichen. Damit besteht vorliegend keine Bedürftigkeit des Gesuchstellers und ist das Gesuch um unentgeltliche Rechtspflege abzuweisen. Auf eine Prüfung der weiteren Anspruchsvoraus- setzungen der fehlenden Aussichtslosigkeit des Begehrens in der Hauptsa- che sowie der Notwendigkeit eines unentgeltlichen Rechtsbeistandes kann unter diesen Umständen verzichtet werden. Dem Gesuchsteller ist es indes- sen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w:t>
      </w:r>
    </w:p>
    <w:p>
      <w:r>
        <w:t>- 6 -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