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VO120148 vom 18. Oktober 2012</w:t>
      </w:r>
    </w:p>
    <w:p>
      <w:r>
        <w:t>ZH Obergericht, 2012-10-18, DE</w:t>
      </w:r>
    </w:p>
    <w:p>
      <w:r>
        <w:rPr>
          <w:b/>
        </w:rPr>
        <w:t xml:space="preserve">Quelle: </w:t>
      </w:r>
      <w:r>
        <w:t>https://mcp.opencaselaw.ch/entscheid/zh_obergericht_VO120148</w:t>
      </w:r>
    </w:p>
    <w:p>
      <w:r>
        <w:t>FR: ZH_OBERGERICHT VO120148 du 18 octobre 2012</w:t>
      </w:r>
    </w:p>
    <w:p>
      <w:r>
        <w:t>IT: ZH_OBERGERICHT VO120148 del 18 ottobre 2012</w:t>
      </w:r>
    </w:p>
    <w:p>
      <w:pPr>
        <w:pStyle w:val="Heading2"/>
      </w:pPr>
      <w:r>
        <w:t>Erwägungen</w:t>
      </w:r>
    </w:p>
    <w:p>
      <w:r>
        <w:rPr>
          <w:b/>
        </w:rPr>
        <w:t>E. 1</w:t>
      </w:r>
    </w:p>
    <w:p>
      <w:r>
        <w:t>Ausgangslage</w:t>
      </w:r>
    </w:p>
    <w:p>
      <w:r>
        <w:rPr>
          <w:b/>
        </w:rPr>
        <w:t>E. 1.1</w:t>
      </w:r>
    </w:p>
    <w:p>
      <w:r>
        <w:t>Mit Eingabe vom 24. September 2012 liess A._____ (nachfolgend: Gesuch- steller) durch seinen Rechtsvertreter beim Friedensrichteramt B._____ ein Schlichtungsgesuch betreffend Forderungsklage gegen die C._____ S.A., Zweigniederlassung E._____, einreichen (act. 5/6). Gleichzeitig liess er um die Gewährung der unentgeltlichen Rechtspflege ersuchen (act. 5/6 S. 2). Am 16. Oktober 2012 liess der Gesuchsteller sodann beim Obergericht des Kantons Zürich ein Gesuch um unentgeltliche Rechtspflege stellen und die Bestellung eines unentgeltlichen Rechtsbeistandes in der Person von Rechtsanwalt Dr. X._____ beantragen (act. 1 und act. 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der Einreichung der Klage bei Gericht ist gemäss § 128 GOG der Obergerichts- präsident im summarischen Verfahren (Art. 119 Abs. 3 ZPO) zuständig. Die unentgeltliche Rechtspflege ist gemäss Art. 119 Abs. 5 ZPO vor jeder In- stanz neu zu beantragen, weshalb der Obergerichtspräsident diese bei Vor- liegen der Anspruchsvoraussetzungen nur bis zum Abschluss des Schlich- tungsverfahrens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w:t>
      </w:r>
    </w:p>
    <w:p>
      <w:r>
        <w:t>- 3 -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t>- 4 -</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Der Gesuchsteller ist IV-Rentner und erhält gemäss dem Beleg der … vom Januar 2012 eine Rente in der Höhe von Fr. 767.- pro Monat (act. 5/1). Im Weiteren verfügt er über ein Konto bei der …, das am 31. August 2012 ei- nen Saldo von Fr. 2'441.46 aufwies (act. 5/2). Seine notwendigen Lebens- haltungskosten beziffert bzw. belegt er sodann wie folgt: Mietkosten Fr. 1'244.- pro Monat (vgl. act. 5/2) sowie Krankenkassenprämien KVG Fr. 420.- pro Monat (nicht ausgewiesen, aber angemessen). Bei diesen fi- nanziellen Verhältnissen (Einkommen Fr. 767.- pro Monat, Vermögen Fr. 2'441.46, Notbedarf Fr. 2'864.-) ist es dem Gesuchsteller nicht zumutbar, die Kosten des Schlichtungsverfahrens und die damit zusammenhängenden Kosten eines unentgeltlichen Rechtsbeistandes selbst zu begleichen. Die vorhandenen Vermögenswerte wird er sehr wahrscheinlich zur Deckung seiner Lebenshaltungskosten benötigen. Die Bedürftigkeit ist damit ausge- wiesen.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t>- 5 -</w:t>
      </w:r>
    </w:p>
    <w:p>
      <w:r>
        <w:rPr>
          <w:b/>
        </w:rPr>
        <w:t>E. 2.7</w:t>
      </w:r>
    </w:p>
    <w:p>
      <w:r>
        <w:t>Zur Klage in der Hauptsache lässt der Gesuchsteller vorbringen, nach einem Unfall am 8. Juni 2007 sei er an Rücken und Beinen verletzt und zu 100 % in der Arbeitsfähigkeit beeinträchtigt worden. Er fordere daher von der Be- klagten in der Hauptsache die ihm zustehende Versicherungsleistung, zumal er sich bei ihr gegen Tod und Invalidität habe versichern lassen (act. 5/6 N 5 f.). Der Gesuchsteller belegt seine Ausführungen mittels Versicherungspoli- ce, woraus hervorgeht, dass er für Todesfall und Invalidität bis zu Fr. 152'500.- versichert ist (act. 5/5). Im Weiteren hat er ein Arztzeugnis von Dr. D._____ ins Recht gereicht, welches ihm eine dauerhafte Arbeitsunfä- higkeit zu 100 Prozent attestiert (act. 5/4). Das Begehren ist damit im jetzi- gen Zeitpunkt nicht als aussichtslos zu bezeichnen. Folglich kann dem An- trag des Gesuchstellers entsprochen werden und ist ihm für das Schlich- tungsverfahren vor dem Friedensrichteramt B._____ betreffend oberwähnte Forderungsklage die unentgeltliche Rechtspflege zu erteilen.</w:t>
      </w:r>
    </w:p>
    <w:p>
      <w:r>
        <w:rPr>
          <w:b/>
        </w:rPr>
        <w:t>E. 2.8</w:t>
      </w:r>
    </w:p>
    <w:p>
      <w:r>
        <w:t>Die Bestellung eines unentgeltlichen Rechtsbeistandes setzt zusätzlich vo- raus, dass die gerichtliche Bestellung zur Wahrung der Rechte der gesuch- stellenden Person notwendig ist (Art. 118 Abs. 1 lit. c ZPO). Hierzu bedarf es ganz besonderer Umstände, d.h. es sind hohe Anforderungen an die Not- wendigkeit eines unentgeltlichen Rechtsvertreters zu stellen. Allgemein aus- gedrückt hat eine Partei dann einen Anspruch auf Verbeiständung, wenn ih- re Interessen in schwerwiegender Weise betroffen sind und der Fall in tat- sächlicher und rechtlicher Hinsicht Schwierigkeiten bietet, die den Beizug ei- nes Rechtsvertreters erforderlich machen (so Emmel, a.a.O., Art. 118 N 5). Dabei sind neben der Komplexität der Rechtsfragen und der Unübersicht- lichkeit des Sachverhaltes auch in der Person des Betroffenen liegende Gründe zu berücksichtigen, so das Alter, die soziale Situation, Sprachkennt- nisse sowie allgemein die Fähigkeit, sich im Verfahren zurecht zu finden (Entscheid des Bundesgerichts 1C_339/2008 vom 24. September 2008 E. 2.2.).</w:t>
      </w:r>
    </w:p>
    <w:p>
      <w:r>
        <w:rPr>
          <w:b/>
        </w:rPr>
        <w:t>E. 2.9</w:t>
      </w:r>
    </w:p>
    <w:p>
      <w:r>
        <w:t>Das Erfordernis der Notwendigkeit eines unentgeltlichen Rechtsbeistandes ist vorliegend zu bejahen. Aufgrund der eingereichten Unterlagen und des</w:t>
      </w:r>
    </w:p>
    <w:p>
      <w:r>
        <w:t>- 6 - geschilderten Sachverhalts ist davon auszugehen, dass die beabsichtigte Klage durchaus anspruchsvolle Abklärungen erforderlich machen kann. Ins- besondere die Berechnung der konkreten, dem Gesuchsteller allenfalls zu- stehenden Versicherungsleistung ist von gewisser Komplexität. Zu berück- sichtigen ist auch, dass solche Forderungsklagen generell eine gewisse Komplexität aufweisen und dass es sich bei der Gegenpartei in der Haupt- sache um eine Versicherung handelt, welche über Erfahrung im Zusam- menhang mit Prozessen der vorliegenden Art verfügt und zur Führung derar- tiger Prozesse in aller Regel Juristen einsetzt. Im Weiteren ist der rechts- hängig gemachte Prozess für den Gesuchsteller finanziell von sehr grosser Bedeutung. Bei dieser Sachlage sind die Voraussetzungen in Bezug auf die Bestellung eines unentgeltlichen Rechtsbeistandes für das Schlichtungsver- fahren erfüllt, weshalb dem Gesuch auch in diesem Punkt zu entsprechen ist.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E._____. Zu beachten ist indes, dass die Kosten des Schlichtungsverfahrens gemäss Art. 207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t>- 7 -</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