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VO120139 vom 19. Oktober 2012</w:t>
      </w:r>
    </w:p>
    <w:p>
      <w:r>
        <w:t>ZH Obergericht, 2012-10-19, DE</w:t>
      </w:r>
    </w:p>
    <w:p>
      <w:r>
        <w:rPr>
          <w:b/>
        </w:rPr>
        <w:t xml:space="preserve">Quelle: </w:t>
      </w:r>
      <w:r>
        <w:t>https://mcp.opencaselaw.ch/entscheid/zh_obergericht_VO120139</w:t>
      </w:r>
    </w:p>
    <w:p>
      <w:r>
        <w:t>FR: ZH_OBERGERICHT VO120139 du 19 octobre 2012</w:t>
      </w:r>
    </w:p>
    <w:p>
      <w:r>
        <w:t>IT: ZH_OBERGERICHT VO120139 del 19 ottobre 2012</w:t>
      </w:r>
    </w:p>
    <w:p>
      <w:pPr>
        <w:pStyle w:val="Heading2"/>
      </w:pPr>
      <w:r>
        <w:t>Erwägungen</w:t>
      </w:r>
    </w:p>
    <w:p>
      <w:r>
        <w:rPr>
          <w:b/>
        </w:rPr>
        <w:t>E. 1</w:t>
      </w:r>
    </w:p>
    <w:p>
      <w:r>
        <w:t>Ausgangslage</w:t>
      </w:r>
    </w:p>
    <w:p>
      <w:r>
        <w:rPr>
          <w:b/>
        </w:rPr>
        <w:t>E. 1.1</w:t>
      </w:r>
    </w:p>
    <w:p>
      <w:r>
        <w:t>Mit Eingabe vom 28. September 2012 liess A._____ (nachfolgend: Gesuch- steller) beim Friedensrichteramt C._____ ein Schlichtungsgesuch betreffend Kla- ge auf Abänderung des Unterhaltsvertrages vom 3. bzw. 31. Mai 2011 gegen sei- nen Vater D._____ einreichen (Urk. 2). In diesem Gesuch liess er u.a. folgendes Rechtsbegehren stellen (Urk. 2 S. 2): "1.-3. …</w:t>
      </w:r>
    </w:p>
    <w:p>
      <w:r>
        <w:rPr>
          <w:b/>
        </w:rPr>
        <w:t>E. 1.2</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 2. Beurteilung des Gesuchs 2.1. 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 2.2. Eine Person hat Anspruch auf unentgeltliche Rechtspflege, wenn sie einer- seits nicht über die erforderlichen Mittel verfügt (sog. "Mittellosigkeit" oder "Be-</w:t>
      </w:r>
    </w:p>
    <w:p>
      <w:r>
        <w:t>- 3 - dürftigkeit") und andererseits ihr Rechtsbegehren nicht aussichtslos erscheint (Art. 117 ZPO). Die Mittellosigkeit wird gemeinhin dann bejaht, wenn der Aufwand des notwendigen Lebensunterhalts (sog. "zivilprozessualer Notbedarf") das mas- sgebliche Einkommen übersteigt bzw. aus der Differenz nur ein kleiner Über- schuss resultiert, welcher es dem Gesuchsteller nicht erlauben würde, die Pro- zesskosten innert nützlicher Frist zu bezahlen. 2.3. Bei der Beurteilung der Bedürftigkeit bei Gesuchen um unentgeltliche Rechtspflege für das Schlichtungsverfahren sind sehr strenge Massstäbe anzule- gen: Die in einem Schlichtungsverfahren entstehenden Kosten sind – anders als vor einer Gerichtsinstanz – sehr beschränkt und können deshalb bereits bei ei- nem relativ geringen Überschuss des Einkommens über den zivilprozessualen Notbedarf bestritten werden. 2.4. Dem Anspruch auf unentgeltliche Rechtspflege gehen allfällige gesetzliche Unterhaltspflichten wie bspw. die Unterhaltspflicht der Eltern für ihre Kinder ge- mäss Art. 276 ff. ZGB vor (vgl. BGE 127 I 202), weshalb vorliegend insbesondere zu prüfen ist, ob der Gesuchsteller nicht auf der Grundlage solcher Verpflichtun- gen die nötigen finanziellen Mittel erhältlich machen kann. Konkret sind deshalb die finanziellen Verhältnisse der Mutter des Gesuchstellers in die Beurteilung sei- ner Mittellosigkeit einzubeziehen. 2.5. Der knapp zwei Jahre alte Gesuchsteller verfügt gemäss den glaubhaften Ausführungen im Gesuch weder über Einkommen noch Vermögen (Urk. 2 S. 5). Die Kindsmutter B._____ ist gelernte Köchin und bereits seit längerer Zeit arbeits- los. Sie arbeitet gelegentlich auf Provisionsbasis für die Firma E._____ (Urk. 5/5a S. 1) und ist im Übrigen auf Stellensuche. Seit 18. November 2011 erhält sie kei- ne Arbeitslosenentschädigung mehr (Urk. 5/3). Seit Juli 2012 wird sie von der So- zialhilfe unterstützt (Urk. 2 S. 3), wobei sie aufgrund ihres schwankenden Mo- natseinkommens unterschiedlich hohe Unterstützungsbeiträge erhält (vgl. Urk. 5/5a). In Monaten, in welchen sie kein Erwerbseinkommen erzielt, wird sie mit Fr. 550.- unterstützt (Urk. 5/5b). Vermögen hat sie keines (Urk. 5/12a-b). Vom Vater des Gesuchstellers erhält sie monatliche Unterhaltsbeiträge von Fr. 1'100.- und Kinderzulagen von Fr. 200.- (Urk. 5/2a und Urk. 5/5b). Zudem erhält sie noch</w:t>
      </w:r>
    </w:p>
    <w:p>
      <w:r>
        <w:t>- 4 - bis Ende Oktober 2012 Beiträge für die Betreuung von Kleinkindern von monatlich Fr. 1'345.- (Urk. 5/4). Insgesamt betragen die monatlichen Einnahmen der Mutter des Gesuchstellers somit Fr. 3'195.-. Den Notbedarf für sich und seine Mutter lässt der Gesuchsteller auf Fr. 4'521.80 beziffern (Grundbeträge gem. Kreisschreiben, Miete Fr. 1'500.-, Krankenkassen- prämien nach IPV Fr. 245.80, Kommunikationskosten Fr. 120.-, Prämie Hausrat- /Haftpflichtversicherung Fr. 19.-, Kinderkrippe Fr. 320.-, Steuern Fr. 100.- und Kreditrückzahlung Fr. 467.-; Urk. 2 S. 4). Zu sämtlichen Positionen - soweit sie nicht gerichtsüblich sind - liess der Gesuchsteller die entsprechenden Belege zu den Akten reichen (Urk. 5/6-11i). Da nur die Krankenkassenprämie gemäss KVG im Bedarf zu berücksichtigen ist, sind im Bedarf lediglich Fr. 190.90 für die Mutter des Gesuchstellers und Fr. 3.50 für den Gesuchsteller einzusetzen (Urk. 5/8a-b). Steuern sind sodann lediglich in der Höhe von monatlich Fr. 79.80 belegt (Urk. 5/9) und aus den eingereichten Belegen ergeben sich durchschnittliche Kos- ten für die Krippe des Gesuchstellers von Fr. 238.30 (Urk. 5/11a-i). Insgesamt ist von einem monatlichen Notbedarf der Mutter des Gesuchstellers von Fr. 4'368.50 auszugehen. Bei einem monatlichen Fehlbetrag von Fr. 1'173.50 kann die Kinds- mutter nicht angehalten werden, aufgrund allfälliger familienrechtlicher Unter- haltspflichten einen Prozesskostenvorschuss zu leisten. Das Erfordernis der Mit- tellosigkeit des Gesuchstellers ist damit gegeben. 2.6. Für die Beurteilung der fehlenden Aussichtslosigkeit als zweite Vorausset- zung der Gewährung der unentgeltlichen Rechtspflege ist eine gewisse Prozess- prognose notwendig, wobei auf den Zeitpunkt der Gesuchseinreichung abzustel- len ist. Als aussichtslos sind dabei nach der bundesgerichtlichen Rechtsprechung Prozessbegehren anzusehen, bei denen die Gewinnaussichten beträchtlich ge- ringer sind als die Verlustgefahren und die deshalb kaum als ernsthaft bezeichnet werden können (vgl. z.B. BGE 69 I 160). 2.7. Die rechtshängig gemachte Klage auf Abänderung des Unterhaltsvertrages vom 3. bzw. 31. Mai 2011 gegen D._____, welcher den Gesuchsteller als seinen Sohn anerkannt hat (vgl. Urk. 5/2b), kann aus heutiger Perspektive nicht als aus- sichtslos bezeichnet werden.</w:t>
      </w:r>
    </w:p>
    <w:p>
      <w:r>
        <w:t>- 5 - 2.8. Folglich kann dem Antrag des Gesuchstellers entsprochen werden und es ist ihm für das Schlichtungsverfahren vor dem Friedensrichteramt C._____ betref- fend oberwähnte Klage auf Abänderung des Unterhaltsvertrages vom 3. bzw. 31. Mai 2011 die unentgeltliche Rechtspflege im Sinne von Art. 118 Abs. 1 lit. a und b ZPO zu erteilen. 2.9. Einen Antrag auf Bestellung eines unentgeltlichen Rechtsbeistandes im Sin- ne von Art. 118 Abs. 1 lit. c ZPO lässt der anwaltlich vertretene Gesuchsteller nicht ausdrücklich stellen. Ebenso wenig wird in der Begründung des Gesuchs ausgeführt, weshalb ein Rechtsbeistand zur Wahrung der Rechte des Gesuch- stellers notwendig sei bzw. weshalb seine Mutter als gesetzliche Vertreterin seine Interessen im Schlichtungsverfahren nicht ausreichend wahren könne. Damit ist die Voraussetzung der Notwendigkeit eines unentgeltlichen Rechtsbeistandes nicht glaubhaft gemacht, weshalb das entsprechende Gesuch - falls ein solches überhaupt gestellt wurde - abzuweisen ist. 3. Kosten der unentgeltlichen Rechtspflege Gemäss den einschlägigen Bestimmungen der ZPO werden die Kosten der un- 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Gemeinde C._____. Zu beachten ist indes, dass die Kosten des Schlich- tungsverfahrens gemäss Art. 207 Abs. 2 ZPO bei der Einreichung der Klage zur Hauptsache geschlagen werden und das erkennende Gericht somit in der Folge über diese zusammen mit den übrigen Prozesskosten gemäss Art. 104 ff. ZPO zu entscheiden hat. Die Kostenauflage an die Gemeinde C._____ erfolgt deshalb un- ter diesem Vorbehalt.</w:t>
      </w:r>
    </w:p>
    <w:p>
      <w:r>
        <w:t>- 6 -</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