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VO120135 vom 1. Oktober 2012</w:t>
      </w:r>
    </w:p>
    <w:p>
      <w:r>
        <w:t>ZH Obergericht, 2012-10-01, DE</w:t>
      </w:r>
    </w:p>
    <w:p>
      <w:r>
        <w:rPr>
          <w:b/>
        </w:rPr>
        <w:t xml:space="preserve">Quelle: </w:t>
      </w:r>
      <w:r>
        <w:t>https://mcp.opencaselaw.ch/entscheid/zh_obergericht_VO120135</w:t>
      </w:r>
    </w:p>
    <w:p>
      <w:r>
        <w:t>FR: ZH_OBERGERICHT VO120135 du 1 octobre 2012</w:t>
      </w:r>
    </w:p>
    <w:p>
      <w:r>
        <w:t>IT: ZH_OBERGERICHT VO120135 del 1 ottobre 2012</w:t>
      </w:r>
    </w:p>
    <w:p>
      <w:pPr>
        <w:pStyle w:val="Heading2"/>
      </w:pPr>
      <w:r>
        <w:t>Erwägungen</w:t>
      </w:r>
    </w:p>
    <w:p>
      <w:r>
        <w:rPr>
          <w:b/>
        </w:rPr>
        <w:t>E. 1</w:t>
      </w:r>
    </w:p>
    <w:p>
      <w:r>
        <w:t>Ausgangslage</w:t>
      </w:r>
    </w:p>
    <w:p>
      <w:r>
        <w:rPr>
          <w:b/>
        </w:rPr>
        <w:t>E. 1.1</w:t>
      </w:r>
    </w:p>
    <w:p>
      <w:r>
        <w:t>Mit Eingabe vom 20. September 2012 liess A._____ (nachfolgend: Gesuch- stellerin) durch ihre Beiständin beim Friedensrichteramt D._____ ein Schlichtungsgesuch betreffend Klage auf Unterhalt gegen C._____ einrei- chen (act. 2/3). Ebenfalls mit Eingabe vom 20. September 2012 liess die Gesuchstellerin sodann durch ihre Beiständin beim Obergericht des Kantons Zürich um die Gewährung der unentgeltlichen Rechtspflege nach Art. 117 ZPO ersuchen (act. 1).</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Die Mittellosigkeit wird gemeinhin dann bejaht, wenn der Aufwand des not- wendigen Lebensunterhalts (sog. "zivilprozessualer Notbedarf") das mass- gebliche Einkommen übersteigt bzw. aus der Differenz nur ein kleiner Über-</w:t>
      </w:r>
    </w:p>
    <w:p>
      <w:r>
        <w:t>- 3 -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2010, Art. 117 N 9). Massgebend sind die wirtschaftlichen Verhältnisse im Zeitpunkt der Gesuchstellung (Em- mel, a.a.O., Art. 117 N 4).</w:t>
      </w:r>
    </w:p>
    <w:p>
      <w:r>
        <w:rPr>
          <w:b/>
        </w:rPr>
        <w:t>E. 2.3</w:t>
      </w:r>
    </w:p>
    <w:p>
      <w:r>
        <w:t>Bei der Beurteilung der Bedürftigkeit bei Gesuchen um unentgeltliche Rechtspflege für das Schlichtungsverfahren sind sehr strenge Massstäbe anzulegen. Die in einem Schlichtungsverfahren entstehenden Kosten sind – anders als vor einer Gerichtsinstanz – sehr beschränkt, weshalb sie bereits bei einem relativ geringen Überschuss des Einkommens und Vermögens über den zivilprozessualen Notbedarf bestritten werden können.</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Dem Anspruch auf unentgeltliche Rechtspflege gehen allfällige gesetzliche Unterhaltspflichten wie bspw. die Unterhaltspflicht der Eltern für ihre Kinder gemäss Art. 276 ff. ZGB vor (vgl. BGE 127 I 202), weshalb vorliegend ins- besondere zu prüfen ist, ob die Gesuchstellerin nicht auf der Grundlage sol- cher Verpflichtungen die nötigen finanziellen Mittel erhältlich machen kann.</w:t>
      </w:r>
    </w:p>
    <w:p>
      <w:r>
        <w:t>- 4 - Konkret sind deshalb die finanziellen Verhältnisse der Mutter der Gesuch- stellerin in die Beurteilung ihrer Mittellosigkeit einzubeziehen.</w:t>
      </w:r>
    </w:p>
    <w:p>
      <w:r>
        <w:rPr>
          <w:b/>
        </w:rPr>
        <w:t>E. 2.6</w:t>
      </w:r>
    </w:p>
    <w:p>
      <w:r>
        <w:t>Die rund ein Jahr alte Gesuchstellerin ist gemäss den glaubhaften Ausfüh- rungen im Gesuch ein einkommens- und vermögensloses Kleinkind (act. 1 S. 2). Die Kindsmutter ist zurzeit nicht berufstätig und wird von der Sozialhil- fe unterstützt. Ihre Unterstützungsleistungen in der Höhe von Fr. 2'824.30 pro Monat belegt sie mittels der Budgetabrechnung der Stadtverwaltung D._____ (act. 2/4). Als ausschliesslich für das Kind bestimmte Einkünfte sind die Unterhaltsbeiträge für das weitere Kind F._____ von Fr. 650.- nicht zum hier massgebenden Einkommen hinzuzurechnen (Huber, DIKE-Kommentar- ZPO, Art. 117 N 32; BSK SchKG I-Vonder Mühll, Art. 93 N 35; BSK ZPO- Rüegg, Art. 117 N 10). Vermögen besitzt sie eigenen Angaben zufolge kei- nes (act. 1 S. 2). Belege hierzu fehlen indes. Grundsätzlich führt eine Verlet- zung der Mitwirkungspflicht - wie dargelegt - zur Abweisung des Gesuchs, können die finanziellen Verhältnisse nicht abschliessend beurteilt werden. Da die Mutter vorliegend jedoch von der Sozialhilfe unterstützt wird, ist da- von auszugehen, dass sie - wenn überhaupt - nur über wenige Vermögens- werte verfügt und allfälliges Vermögen zur Deckung der Lebenshaltungskos- ten benötigt. Dementsprechend verfügt sie über kein anrechenbares Vermö- gen. Die notwendigen Lebenshaltungskosten für sich und die Mutter beziffert und belegt die Gesuchstellerin sodann wie folgt: Mietkosten Wohnung Fr. 1'292.- pro Monat (act. 2/5), Krankenkassenprämien KVG Gesuchstelle- rin Fr. 69.60 pro Monat (act. 2/6), Krankenkassenprämien KVG Kindesmut- ter Fr. 225.10 pro Monat (act. 2/6) sowie Hausrat- und Haftpflichtversiche- rung Fr. 11.- pro Monat (act. 2/7). Die Kosten für die Krankenkasse KVG von E._____ von Fr. 69.60 pro Monat (act. 2/6) stellen eine ausschliesslich für den Unterhalt des Kindes bestimmte Bedarfsposition dar und sind vom Un- terhaltsbeitrag gedeckt. Sie finden keinen Eingang in die Bedarfsrechnung (BSK SchKG I-Vonder Mühll, Art. 93 N 35; BSK ZPO-Rüegg, Art. 117 N 10; Huber, DIKE-Kommentar-ZPO, Art. 117 N 32 mit Verweis auf BGE 115 IA 325). Unter Berücksichtigung des Grundbetrags für sich und die Gesuchstel- lerin kann die Kindsmutter bei diesen finanziellen Verhältnissen (Einkommen</w:t>
      </w:r>
    </w:p>
    <w:p>
      <w:r>
        <w:t>- 5 - Fr. 2'824.30, Vermögen 0.-, Notbedarf Fr. 3'347.70) nicht angehalten wer- den, gestützt auf die familienrechtliche Unterhaltspflicht einen Prozesskos- tenvorschuss zu leisten. Das Erfordernis der Mittellosigkeit der Gesuchstel- lerin ist damit gegeben.</w:t>
      </w:r>
    </w:p>
    <w:p>
      <w:r>
        <w:rPr>
          <w:b/>
        </w:rPr>
        <w:t>E. 2.7</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w:t>
      </w:r>
    </w:p>
    <w:p>
      <w:r>
        <w:rPr>
          <w:b/>
        </w:rPr>
        <w:t>E. 2.8</w:t>
      </w:r>
    </w:p>
    <w:p>
      <w:r>
        <w:t>Die rechtshängig gemachte Unterhaltsklage gegen C._____ kann aus heuti- ger Perspektive nicht als aussichtslos bezeichnet werden, da er gemäss der Mitteilung einer Kindesanerkennung nach der Geburt die Gesuchstellerin am 23. November 2011 als sein Kind anerkannt hat (act. 2/2). Folglich kann dem Antrag der Gesuchstellerin entsprochen werden und ist ihr für das Schlichtungsverfahren vor dem Friedensrichteramt D._____ betreffend oberwähnte Unterhaltsklage die unentgeltliche Rechtspflege zu erteilen.</w:t>
      </w:r>
    </w:p>
    <w:p>
      <w:r>
        <w:rPr>
          <w:b/>
        </w:rPr>
        <w:t>E. 2.9</w:t>
      </w:r>
    </w:p>
    <w:p>
      <w:r>
        <w:t>Einen Antrag um Bestellung einer unentgeltlichen Rechtsbeiständin in der Person von lic. iur. X._____ lässt die Gesuchstellerin nicht stellen. Einem solchen Antrag wäre auch nicht stattzugeben, da gemäss ständiger kantona- ler und bundesgerichtlicher Rechtsprechung die Bestellung einer solchen nicht notwendig erscheint, wenn die bedürftige Partei über einen Beistand verfügt, welcher in der Lage ist, die Interessen des Vertretenen zu wahren (ZR 83 [1984] S. 271; BGE 110 IA 87). Dies ist vorliegend der Fall. Die So- zialbehörde der Stadt D._____ hat lic. iur. X._____ mit Beschluss vom</w:t>
      </w:r>
    </w:p>
    <w:p>
      <w:r>
        <w:rPr>
          <w:b/>
        </w:rPr>
        <w:t>E. 3</w:t>
      </w:r>
    </w:p>
    <w:p>
      <w:r>
        <w:t>Kosten der unentgeltlichen Rechtspflege Gemäss den einschlägigen Bestimmungen der ZPO werden die Kosten der unentgeltlichen Rechtspflege vom "Kanton" getragen bzw. wird der unent- 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 pflege für das Verfahren vor der Schlichtungsbehörde von der zuständigen Gemeinde zu tragen, vorliegend somit von der Stadt D._____. Zu beachten ist indes, dass die Kosten des Schlichtungsverfahrens gemäss Art. 207 Abs. 2 ZPO bei der Einreichung der Klage zur Hauptsache geschlagen wer- den und das erkennende Gericht somit in der Folge über diese zusammen mit den übrigen Prozesskosten gemäss Art. 104 ff. ZPO zu entscheiden hat. Die Kostenauflage an die Gemeinde erfolgt deshalb unter diesem Vorbehalt.</w:t>
      </w:r>
    </w:p>
    <w:p>
      <w:r>
        <w:rPr>
          <w:b/>
        </w:rPr>
        <w:t>E. 4</w:t>
      </w:r>
    </w:p>
    <w:p>
      <w:r>
        <w:t>Kosten und Rechtsmittel</w:t>
      </w:r>
    </w:p>
    <w:p>
      <w:r>
        <w:rPr>
          <w:b/>
        </w:rPr>
        <w:t>E. 4.1</w:t>
      </w:r>
    </w:p>
    <w:p>
      <w:r>
        <w:t>Gemäss Art. 119 Abs. 6 ZPO ist das Verfahren um unentgeltliche Rechts- pflege kostenlos.</w:t>
      </w:r>
    </w:p>
    <w:p>
      <w:r>
        <w:rPr>
          <w:b/>
        </w:rPr>
        <w:t>E. 4.2</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