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VO120130 vom 18. September 2012</w:t>
      </w:r>
    </w:p>
    <w:p>
      <w:r>
        <w:t>ZH Obergericht, 2012-09-18, DE</w:t>
      </w:r>
    </w:p>
    <w:p>
      <w:r>
        <w:rPr>
          <w:b/>
        </w:rPr>
        <w:t xml:space="preserve">Quelle: </w:t>
      </w:r>
      <w:r>
        <w:t>https://mcp.opencaselaw.ch/entscheid/zh_obergericht_VO120130</w:t>
      </w:r>
    </w:p>
    <w:p>
      <w:r>
        <w:t>FR: ZH_OBERGERICHT VO120130 du 18 septembre 2012</w:t>
      </w:r>
    </w:p>
    <w:p>
      <w:r>
        <w:t>IT: ZH_OBERGERICHT VO120130 del 18 settembre 2012</w:t>
      </w:r>
    </w:p>
    <w:p>
      <w:pPr>
        <w:pStyle w:val="Heading2"/>
      </w:pPr>
      <w:r>
        <w:t>Erwägungen</w:t>
      </w:r>
    </w:p>
    <w:p>
      <w:r>
        <w:rPr>
          <w:b/>
        </w:rPr>
        <w:t>E. 1</w:t>
      </w:r>
    </w:p>
    <w:p>
      <w:r>
        <w:t>Ausgangslage</w:t>
      </w:r>
    </w:p>
    <w:p>
      <w:r>
        <w:rPr>
          <w:b/>
        </w:rPr>
        <w:t>E. 1.1</w:t>
      </w:r>
    </w:p>
    <w:p>
      <w:r>
        <w:t>Mit Eingabe vom 6. September 2012 stellte A._____ (nachfolgend: Gesuch- steller) beim Obergericht des Kantons Zürich ein Gesuch um unentgeltliche Rechtspflege für ein beim Friedensrichteramt B._____ eingeleitetes Schlich- tungsverfahren betreffend Klage auf Abänderung Unterhalt. Die Bestellung eines unentgeltlichen Rechtsbeistandes beantragte er explizit nicht (act. 2/4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w:t>
      </w:r>
    </w:p>
    <w:p>
      <w:r>
        <w:t>- 4 - vorläufiger und summarischer Prüfung der Sach- und Rechtslage aufgrund des jeweiligen Aktenstandes zu beurteilen (BGE 131 I 113 E. 3.7.3). Zur Vornahme der Prüfung ist damit auf die vorhandenen Akten abzustellen (vgl. auch BSK ZPO-Rüegg, Art. 117 N 20).</w:t>
      </w:r>
    </w:p>
    <w:p>
      <w:r>
        <w:rPr>
          <w:b/>
        </w:rPr>
        <w:t>E. 2.6</w:t>
      </w:r>
    </w:p>
    <w:p>
      <w:r>
        <w:t>Der Gesuchsteller beantragt die Gewährung der unentgeltlichen Rechtspfle- ge für die angefallenen Kosten eines Schlichtungsverfahrens vor dem Frie- densrichteramt B._____. Nach einem Vergleichsabschluss im Rahmen einer Abänderungsklage vor dem Bezirksgericht Bülach, aber noch vor der Einrei- chung des hiesigen Gesuchs, zog der Gesuchsteller die Klage beim Frie- densrichteramt zurück (act. 1 S. 1 und 2). Das Schlichtungsverfahren war damit im Zeitpunkt der Gesuchseinreichung am 6. September 2012 bereits erledigt (act. 1 S. 1). Die Wirkungen der unentgeltlichen Rechtspflege treten grundsätzlich erst ab Einreichung des Gesuchs ein. Nur in Ausnahmefällen kann die unentgeltli- che Rechtspflege rückwirkend erteilt werden (Art. 119 Abs. 4 ZPO). Dies ist namentlich der Fall bei zeitlicher Dringlichkeit oder dann, wenn die nicht an- waltlich vertretene gesuchstellende Person ihren Anspruch auf unentgeltli- che Rechtspflege nicht kannte, weil sie seitens des Gerichts über ihren An- spruch nicht aufgeklärt wurde (BGE 122 I 203 E. 2d f.; BSK ZPO-Rüegg, Art. 118 N 5 und Art. 119 N 5; Emmel, a.a.O., Art. 119 N 4; siehe zum alten Recht auch Frank/Sträuli/Messmer, Kommentar zur zürcherischen Zivilpro- zessordnung, 3. Auflage, Zürich 1997, § 90 N 2). Vorliegend liegt kein Aus- nahmefall vor. Der Gesuchsteller gibt selbst an, dass ihm schon in verschie- denen Verfahren die unentgeltliche Rechtspflege gewährt worden sei (act. 1 S. 4). Es kann somit davon ausgegangen werden, dass er im Zeitpunkt der Gesuchseinreichung bei der Schlichtungsbehörde über das Rechtsinstitut der unentgeltlichen Rechtspflege orientiert war. Anderweitige Gründe, wel- che eine Ausnahme von besagtem Grundsatz rechtfertigen würden, sind so- dann nicht ersichtlich und werden seitens des Gesuchstellers auch nicht gel- tend gemacht. Folglich könnte die unentgeltliche Rechtspflege bei Vorliegen der Voraussetzungen erst für den Zeitraum ab dem 6. September 2012, dem</w:t>
      </w:r>
    </w:p>
    <w:p>
      <w:r>
        <w:t>- 5 - Zeitpunkt der Gesuchseinreichung, gewährt werden. In diesem Zeitpunkt sind die Kosten des massgebenden Schlichtungsverfahrens jedoch bereits angefallen. Damit kann dem Antrag des Gesuchstellers auf Gewährung der unentgeltlichen Rechtspflege für das bereits durchgeführte und infolge Rückzugs abgeschlossene Schlichtungsverfahren nicht stattgegeben wer- den und ist das Gesuch abzuweisen.</w:t>
      </w:r>
    </w:p>
    <w:p>
      <w:r>
        <w:rPr>
          <w:b/>
        </w:rPr>
        <w:t>E. 2.7</w:t>
      </w:r>
    </w:p>
    <w:p>
      <w:r>
        <w:t>Im Weiteren ist darauf hinzuweisen, dass es der Gesuchsteller ohnehin un- terlassen hat, seine finanziellen Verhältnisse, namentlich seine Einkünfte und seine Vermögensverhältnisse, umfassend und mittels Belegen darzule- gen. Insoweit ist er seiner Mitwirkungspflicht nicht nachgekommen. Die Tat- sache, dass dem Gesuchsteller für das Abänderungsverfahren vor dem Be- zirksgericht Bülach die unentgeltliche Rechtspflege gewährt wurde, vermag sodann die Mittellosigkeit für das vorliegende Verfahren nicht zu begründen, zumal die Kosten des Schlichtungsverfahrens viel geringer sind als jene ei- nes erstinstanzlichen Verfahrens. Abschliessend ist damit festzuhalten, dass dem Ersuchen des Gesuchstellers um unentgeltliche Rechtspflege nicht entsprochen werden kann.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