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VO120122 vom 6. September 2012</w:t>
      </w:r>
    </w:p>
    <w:p>
      <w:r>
        <w:t>ZH Obergericht, 2012-09-06, DE</w:t>
      </w:r>
    </w:p>
    <w:p>
      <w:r>
        <w:rPr>
          <w:b/>
        </w:rPr>
        <w:t xml:space="preserve">Quelle: </w:t>
      </w:r>
      <w:r>
        <w:t>https://mcp.opencaselaw.ch/entscheid/zh_obergericht_VO120122</w:t>
      </w:r>
    </w:p>
    <w:p>
      <w:r>
        <w:t>FR: ZH_OBERGERICHT VO120122 du 6 septembre 2012</w:t>
      </w:r>
    </w:p>
    <w:p>
      <w:r>
        <w:t>IT: ZH_OBERGERICHT VO120122 del 6 settembre 2012</w:t>
      </w:r>
    </w:p>
    <w:p>
      <w:pPr>
        <w:pStyle w:val="Heading2"/>
      </w:pPr>
      <w:r>
        <w:t>Erwägungen</w:t>
      </w:r>
    </w:p>
    <w:p>
      <w:r>
        <w:rPr>
          <w:b/>
        </w:rPr>
        <w:t>E. 1</w:t>
      </w:r>
    </w:p>
    <w:p>
      <w:r>
        <w:t>Ausgangslage</w:t>
      </w:r>
    </w:p>
    <w:p>
      <w:r>
        <w:rPr>
          <w:b/>
        </w:rPr>
        <w:t>E. 1.1</w:t>
      </w:r>
    </w:p>
    <w:p>
      <w:r>
        <w:t>Mit Eingabe vom 23. August 2012 liess A._____ durch seinen Rechtsvertre- ter beim Obergericht des Kantons Zürich um Bestellung eines unentgeltli- chen Rechtsbeistandes für ein bereits durchgeführtes Schlichtungsverfahren (MM120054) in Mietsachen vor der Schlichtungsbehörde B._____ ersuchen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Der Gesuchsteller beschränkt sein Gesuch um unentgeltliche Rechtspflege zu Recht auf die Bestellung einer unentgeltlichen Rechtsverbeiständung, da Streitigkeiten aus Miete und Pacht von Wohn- und Geschäftsräumen im Schlichtungsverfahren kostenlos sind (Art. 113 Abs. 2 lit. c ZPO).</w:t>
      </w:r>
    </w:p>
    <w:p>
      <w:r>
        <w:rPr>
          <w:b/>
        </w:rPr>
        <w:t>E. 2.3</w:t>
      </w:r>
    </w:p>
    <w:p>
      <w:r>
        <w:t>Ein unentgeltlicher Rechtsbeistand wird bestellt, wenn die gesuchstellende Person nicht über die erforderlichen Mittel verfügt (sog. "Mittellosigkeit" oder "Bedürftigkeit"), ihr Rechtsbegehren nicht aussichtslos erscheint (Art. 117 ZPO) und die gerichtliche Bestellung zur Wahrung der Rechte der gesuch- stellenden Person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Als Lebensaufwandkosten sind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2.4</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2.6</w:t>
      </w:r>
    </w:p>
    <w:p>
      <w:r>
        <w:t>Der Gesuchsteller beantragt die Bestellung von Rechtsanwalt lic. iur. X._____ als unentgeltlichen Rechtsbeistand für seine Aufwendungen des bereits durchgeführten Schlichtungsverfahrens (Schlichtungsverhandlung am 22. August 2012 act. 1 und act. 3/5). Zur Begründung bringt er vor, er habe gehofft, dass der Mieterverband C._____ die Kosten übernehme. Auf- grund der anwendbaren Karenzfrist sei er jedoch nicht rechtschutzversichert gewesen (act. 1 S. 2). Die Wirkungen der unentgeltlichen Rechtspflege treten grundsätzlich erst ab Einreichung des Gesuchs ein, jedoch einschliesslich die anwaltschaftlichen Bemühungen für die Erstellung des Gesuchs. Nur in Ausnahmefällen kann die unentgeltliche Rechtspflege rückwirkend erteilt werden (Art. 119 Abs. 4 ZPO). Dies ist namentlich der Fall bei zeitlicher Dringlichkeit oder dann, wenn die nicht anwaltlich vertretene gesuchstellende Person ihren Anspruch auf unentgeltliche Rechtspflege nicht kannte, weil sie seitens des Gerichts über ihren Anspruch nicht aufgeklärt wurde (BGE 122 I 203 E. 2d f.; BSK ZPO-Rüegg, Art. 118 N 5 und Art. 119 N 5; Emmel, a.a.O., Art. 119 N 4; siehe zum alten Recht auch Frank/Sträuli/Messmer, Kommentar zur zürche- rischen Zivilprozessordnung, 3. Auflage, Zürich 1997, § 90 N 2). Das Vor- bringen des Gesuchstellers, er sei fälschlicherweise von der Deckung der Kosten durch den Mieterverband C._____ ausgegangen, vermag einen rückwirkenden Anspruch auf die unentgeltliche Rechtspflege nicht zu be- gründen, zumal es ihm mittels relativ geringem Aufwand möglich und zu- mutbar gewesen wäre, die Frage der Kostendeckung vorgängig abzuklären. Folglich kann dem Antrag auf rückwirkende Gewährung der unentgeltlichen Rechtspflege für das Schlichtungsverfahren nicht stattgegeben werden und beschränkt sich die allfällige Gewährung auf den Zeitpunkt der Gesuchstel- lung.</w:t>
      </w:r>
    </w:p>
    <w:p>
      <w:r>
        <w:rPr>
          <w:b/>
        </w:rPr>
        <w:t>E. 2.7</w:t>
      </w:r>
    </w:p>
    <w:p>
      <w:r>
        <w:t>Zu seinen finanziellen Verhältnissen lässt der Gesuchsteller ausführen, er beziehe eine Invalidenrente in der Höhe von monatlich Fr. 3'280.-, wobei die Miete und andere regelmässig anfallende Kosten direkt beglichen würden. Daher werde ihm nur noch ein monatlicher Betrag von Fr. 1'160.- ausbezahlt</w:t>
      </w:r>
    </w:p>
    <w:p>
      <w:r>
        <w:t>- 5 - (act. 1). Aktuelle Belege zur Rentenhöhe fehlen. Dem ins Recht gereichten Rentensteuerausweis der SVA C._____ vom Oktober 2011 ist zu entneh- men, dass die monatliche Rente im Jahr 2011 Fr. 1'547.- betrug (act. 3/1). Der Gesuchsteller macht geltend, hierbei handle es sich um das Einkommen der Invalidenversicherung nach den Abzügen der Fixkosten (act. 1 S. 2). Unklar ist, welche Bedarfspositionen diese Fixkosten im Einzelnen umfas- sen, ob darin auch die Krankenkassenkosten oder die finanzielle Beteiligung an den Kosten der Drogenabgabe enthalten sind, zumal es sich bei beiden um fixe Kosten handelt. Insoweit ist der Gesuchsteller seiner Mitwirkungs- pflicht nicht nachgekommen. Wären besagte Kosten gestützt auf obgenann- ten Hinweis des Gesuchstellers betreffend die Deckung der Fixkosten von diesen erfasst, so verbliebe dem Gesuchsteller unter Berücksichtigung des Grundbetrags von Fr. 1'200.- ein Überschuss von mehreren hundert Fran- ken pro Monat. Infolge der unterlassenen Mitwirkung betreffend den Nach- weis seiner finanziellen Verhältnisse ist es dem Gericht jedoch nicht mög- lich, die Bedürftigkeit des Gesuchstellers abschliessend zu beurteilen. Eine Fristansetzung zur Konkretisierung bzw. zur Einreichung der Unterlagen drängt sich aufgrund der Rechtsvertretung des Gesuchstellers sodann nicht auf. Das Gesuch um Bestellung einer unentgeltlichen Rechtsverbeiständung ist daher abzuweisen.</w:t>
      </w:r>
    </w:p>
    <w:p>
      <w:r>
        <w:rPr>
          <w:b/>
        </w:rPr>
        <w:t>E. 2.8</w:t>
      </w:r>
    </w:p>
    <w:p>
      <w:r>
        <w:t>Auf eine Prüfung der weiteren Anspruchsvoraussetzungen der fehlenden Aussichtslosigkeit des Begehrens in der Hauptsache sowie der Notwendig- keit eines unentgeltlichen Rechtsbeistandes kann unter diesen Umständen verzichtet werden.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w:t>
      </w:r>
    </w:p>
    <w:p>
      <w:r>
        <w:t>- 6 -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