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VO120120 vom 10. September 2012</w:t>
      </w:r>
    </w:p>
    <w:p>
      <w:r>
        <w:t>ZH Obergericht, 2012-09-10, DE</w:t>
      </w:r>
    </w:p>
    <w:p>
      <w:r>
        <w:rPr>
          <w:b/>
        </w:rPr>
        <w:t xml:space="preserve">Quelle: </w:t>
      </w:r>
      <w:r>
        <w:t>https://mcp.opencaselaw.ch/entscheid/zh_obergericht_VO120120</w:t>
      </w:r>
    </w:p>
    <w:p>
      <w:r>
        <w:t>FR: ZH_OBERGERICHT VO120120 du 10 septembre 2012</w:t>
      </w:r>
    </w:p>
    <w:p>
      <w:r>
        <w:t>IT: ZH_OBERGERICHT VO120120 del 10 settembre 2012</w:t>
      </w:r>
    </w:p>
    <w:p>
      <w:pPr>
        <w:pStyle w:val="Heading2"/>
      </w:pPr>
      <w:r>
        <w:t>Erwägungen</w:t>
      </w:r>
    </w:p>
    <w:p>
      <w:r>
        <w:rPr>
          <w:b/>
        </w:rPr>
        <w:t>E. 1</w:t>
      </w:r>
    </w:p>
    <w:p>
      <w:r>
        <w:t>Ausgangslage</w:t>
      </w:r>
    </w:p>
    <w:p>
      <w:r>
        <w:rPr>
          <w:b/>
        </w:rPr>
        <w:t>E. 1.1</w:t>
      </w:r>
    </w:p>
    <w:p>
      <w:r>
        <w:t>Mit Eingabe vom 13. August 2012 liess A._____ (nachfolgend: Gesuchstel- ler) durch seinen Berufsbeistand beim Friedensrichteramt C._____ ein Schlichtungsgesuch betreffend Abänderung Unterhaltsvertrag gegen D._____ einreichen (act. 2/1). Mit Eingabe vom 17. August 2012 liess der Gesuchsteller sodann beim Obergericht des Kantons Zürich ein Gesuch um Gewährung der unentgeltlichen Prozessführung für das Schlichtungsverfah- ren stellen (act. 1). Die Bestellung eines unentgeltlichen Rechtsbeistandes beantragte er nicht.</w:t>
      </w:r>
    </w:p>
    <w:p>
      <w:r>
        <w:rPr>
          <w:b/>
        </w:rPr>
        <w:t>E. 1.2</w:t>
      </w:r>
    </w:p>
    <w:p>
      <w:r>
        <w:t>Auf Fristansetzung seitens des Gerichts hin (act. 3) liess der Gesuchsteller sodann mit Eingabe vom 31. August 2012 weitere Unterlagen ins Recht rei- chen (act. 4-5).</w:t>
      </w:r>
    </w:p>
    <w:p>
      <w:r>
        <w:rPr>
          <w:b/>
        </w:rPr>
        <w:t>E. 1.3</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w:t>
      </w:r>
    </w:p>
    <w:p>
      <w:r>
        <w:t>- 3 - "Bedürftigkeit") und andererseits ihr Rechtsbegehren nicht aussichtslos er- scheint (Art. 117 ZPO). 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Als Lebensaufwandkosten sind zu berücksichtigen der Grundbetrag, recht- lich geschuldete Unterhaltsbeiträge, Wohnkosten, obligatorische Versiche- rungen, Transportkosten zum Arbeitsplatz, Steuern sowie Verpflichtungen gegenüber Dritten, wenn sie tatsächlich erfüllt werden (Emmel in: Kommen- tar zur Schweizerischen Zivilprozessordnung, Sutter-Somm/Hasenböhl- er/Leuenberger [Hrsg.], Zürich/Basel/Genf 2010, Art. 117 N 9). Massgebend sind die wirtschaftlichen Verhältnisse im Zeitpunkt der Gesuchstellung (Em- mel, a.a.O., Art. 117 N 4).</w:t>
      </w:r>
    </w:p>
    <w:p>
      <w:r>
        <w:rPr>
          <w:b/>
        </w:rPr>
        <w:t>E. 2.3</w:t>
      </w:r>
    </w:p>
    <w:p>
      <w:r>
        <w:t>Bei der Beurteilung der Bedürftigkeit bei Gesuchen um unentgeltliche Rechtspflege für das Schlichtungsverfahren sind sehr strenge Massstäbe anzulegen. Die in einem Schlichtungsverfahren entstehenden Kosten sind – anders als vor einer Gerichtsinstanz – sehr beschränkt und können deshalb bereits bei einem relativ geringen Überschuss des Einkommens und Vermö- gens über den zivilprozessualen Notbedarf bestritten werden.</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t>- 4 -</w:t>
      </w:r>
    </w:p>
    <w:p>
      <w:r>
        <w:rPr>
          <w:b/>
        </w:rPr>
        <w:t>E. 2.5</w:t>
      </w:r>
    </w:p>
    <w:p>
      <w:r>
        <w:t>Der Gesuchsteller lässt geltend machen, er erhalte eine IV-Rente in der Hö- he von Fr. 1'733.- pro Monat sowie Zusatzleistungen von Fr. 735.- pro Monat (act. 2/1 S. 1 und act. 4). Er belegt dies mittels Verfügung betreffend Zusatz- leistungen zur AHV/IV sowie mittels Verfügung der Sozialversicherungsan- stalt des Kantons Zürich (act. 5/1 und act. 5/6). Seine monatlichen Einkünfte belaufen sich damit auf Fr. 2'468.-. Gemäss dem Klientenvermögensbericht vom 29. August 2012 verfügt der Gesuchsteller sodann über Vermögens- werte von Fr. 19'561.05 (einschliesslich Freizügigkeitskonto), wobei bereits ein Konto bei der E._____ einen Saldo von Fr. 6'146.35 aufweist (act. 5/4). Im Weiteren bestehen Unterhaltsschulden gegenüber der Alimentenstelle der Stadt F._____ von rund Fr. 26'000.- (act. 5/4 und act. 5/5). Dass er diese zurzeit abzahle, macht der Gesuchsteller nicht geltend. Seine notwendigen Lebenshaltungskosten beziffert und belegt er sodann wie folgt: Wohnkosten Fr. 600.- pro Monat (act. 5/3), Krankenkassenbeiträge Fr. 237.20 pro Monat (act. 5/3) sowie Steuern Fr. 300.- pro Monat (act. 5/5). Die Kosten für Telefonie sind bereits im Grundbetrag enthalten und können nicht zusätzlich berücksichtigt werden (DIKE-Kommentar, Huber, Art. 117 N 49). Das Feriengeld gehört sodann nicht zu den notwendigen Lebenshal- tungskosten. Unter Berücksichtigung des Grundbetrags von Fr. 1'100.- ist es dem Gesuchsteller bei diesen finanziellen Verhältnissen (Einkünfte: Fr. 2'468.-, Vermögen: mehrere tausend Franken, Notbedarf: Fr. 2'237.20) - auch unter Berücksichtigung des Anspruchs auf die Anrechnung eines sog. Notgroschens (vgl. hierzu BSK ZPO-Rüegg Art. 117 N 15) - zumutbar, die Kosten des Schlichtungsverfahrens selbst zu begleichen, zumal die Kosten des Schlichtungsverfahrens von geringer Höhe sind. Damit besteht vorlie- gend keine Bedürftigkeit des Gesuchstellers und ist das Gesuch um unent- geltliche Rechtspflege abzuweisen. Auf eine Prüfung der weiteren An- spruchsvoraussetzung der fehlenden Aussichtslosigkeit des Begehrens in der Hauptsache kann unter diesen Umständen verzichtet werden.</w:t>
      </w:r>
    </w:p>
    <w:p>
      <w:r>
        <w:t>- 5 -</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