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VO120110 vom 10. August 2012</w:t>
      </w:r>
    </w:p>
    <w:p>
      <w:r>
        <w:t>ZH Obergericht, 2012-08-10, DE</w:t>
      </w:r>
    </w:p>
    <w:p>
      <w:r>
        <w:rPr>
          <w:b/>
        </w:rPr>
        <w:t xml:space="preserve">Quelle: </w:t>
      </w:r>
      <w:r>
        <w:t>https://mcp.opencaselaw.ch/entscheid/zh_obergericht_VO120110</w:t>
      </w:r>
    </w:p>
    <w:p>
      <w:r>
        <w:t>FR: ZH_OBERGERICHT VO120110 du 10 août 2012</w:t>
      </w:r>
    </w:p>
    <w:p>
      <w:r>
        <w:t>IT: ZH_OBERGERICHT VO120110 del 10 agosto 2012</w:t>
      </w:r>
    </w:p>
    <w:p>
      <w:pPr>
        <w:pStyle w:val="Heading2"/>
      </w:pPr>
      <w:r>
        <w:t>Erwägungen</w:t>
      </w:r>
    </w:p>
    <w:p>
      <w:r>
        <w:rPr>
          <w:b/>
        </w:rPr>
        <w:t>E. 1</w:t>
      </w:r>
    </w:p>
    <w:p>
      <w:r>
        <w:t>Ausgangslage</w:t>
      </w:r>
    </w:p>
    <w:p>
      <w:r>
        <w:rPr>
          <w:b/>
        </w:rPr>
        <w:t>E. 1.1</w:t>
      </w:r>
    </w:p>
    <w:p>
      <w:r>
        <w:t>Mit Eingabe vom 12. Juli 2012 liess A._____ (nachfolgend: Gesuchstellerin) durch ihre Rechtsvertreterin beim Präsidenten des Obergerichts des Kan- tons Zürich ein Gesuch um unentgeltliche Rechtspflege für ein beim Frie- densrichteramt D._____, anhängig gemachtes Schlichtungsgesuch betref- fend Mündigenunterhalt gegen B._____ (GV.2012.00266) stellen. Gleichzei- tig liess sie in prozessualer Hinsicht die Bestellung einer unentgeltlichen Rechtsbeiständin in der Person von Rechtsanwältin lic. iur. X._____ bean- tragen (act. 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eines unentgeltlichen Rechtsbeistandes setzt sodann zusätzlich voraus, dass dies zur Wahrung der Rechte notwendig ist (Art. 118 Abs. 1 lit. c ZPO).</w:t>
      </w:r>
    </w:p>
    <w:p>
      <w:r>
        <w:t>- 3 - Die Mittellosigkeit wird gemeinhin dann bejaht, wenn der Aufwand des not- wendigen Lebensunterhalts (sog. "zivilprozessualer Notbedarf") das mass- gebliche Einkommen übersteigt bzw. aus der Differenz nur ein kleiner Über- schuss resultiert, welcher es dem Gesuchsteller nicht erlauben würde, die Prozesskosten innert nützlicher Frist zu bezahlen. Nebst dem Einkommen ist auch das Vermögen zur Bestreitung des Prozessaufwands einzusetzen. Zu berücksichtigen ist vorhandenes Vermögen jeglicher Art, soweit es effek- tiv verfügbar, realisierbar und sein Verbrauch zumutbar ist. Sind ausreichend liquide Mittel wie bspw. Bankkonten oder Wertpapiere vorhanden, sind diese zur Bezahlung des Prozesses zu verwenden, es sei denn, sie werden man- gels ausreichenden Einkommens für den laufenden Lebensunterhalt benö- tigt (BSK ZPO-Rüegg, Art. 117 N 15). Als Lebensaufwandkosten sind grundsätzlich zu berücksichtigen der Grundbetrag, rechtlich geschuldete Un- terhaltsbeiträge, Wohnkosten, obligatorische Versicherungen, Transportkos- ten zum Arbeitsplatz, Steuern sowie Verpflichtungen gegenüber Dritten, wenn sie tatsächlich erfüllt werden (Emmel in: Kommentar zur Schweizeri- schen Zivilprozessordnung, Sutter-Somm/Hasenböhler/Leuenberger [Hrsg.], Zürich/Basel/Genf 2010, Art. 117 N 9). Massgebend sind die wirtschaftlichen Verhältnisse im Zeitpunkt der Gesuchstellung (Emmel, a.a.O., Art. 117 N 4). 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gemäss Art. 118 Abs. 1 lit. c ZPO als notwendig er- scheint.</w:t>
      </w:r>
    </w:p>
    <w:p>
      <w:r>
        <w:rPr>
          <w:b/>
        </w:rPr>
        <w:t>E. 2.3</w:t>
      </w:r>
    </w:p>
    <w:p>
      <w:r>
        <w:t>Die gesuchstellende Person hat gemäss Art. 119 Abs. 2 ZPO die zur Beur- teilung ihres Gesuchs relevanten Einkommens- und Vermögensverhältnisse umfassend darzulegen - es trifft sie bei der Abklärung der wirtschaftlichen</w:t>
      </w:r>
    </w:p>
    <w:p>
      <w:r>
        <w:t>- 4 -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2.4</w:t>
      </w:r>
    </w:p>
    <w:p>
      <w:r>
        <w:t>Die Gesuchstellerin befindet zurzeit in der Ausbildung zur Schreinerin bei der C._____ AG (act. 1 und act. 5/1). Ihr monatliches Erwerbseinkommen beträgt Fr. 557.30 netto (act. 5/6 und act. 5/1). Zudem erhält sie Kinderzula- gen in der Höhe von Fr. 250.- pro Monat (act. 5/7) sowie Sozialhilfeleistun- gen in der Höhe von Fr. 826.50 pro Monat (act. 5/7). Insgesamt belaufen sich die monatlichen Einkünfte der Gesuchstellerin damit auf Fr. 1'633.80. Weiter verfügt die Gesuchstellerin über zwei Konti bei der …bank, deren Saldo am 27. April 2012 bzw. am 1. Mai 2012 Fr. 10.- bzw. Fr. 57.40 betru- gen (act. 5/8-9). Die Gesuchstellerin gibt hingegen im Gesuch an, aktuell Vermögenswerte in der Höhe von Fr. 610.- zu haben (act. 2 S. 3), weshalb von diesem Wert auszugehen ist. Ihre notwendigen Lebenshaltungskosten beziffert bzw. belegt sie sodann wie folgt: Mietkosten Fr. 600.- pro Monat (act. 5/7), Krankenkasse KVG Fr. 233.80 pro Monat (einschliesslich Prämi- enverbilligung, act. 5/7), öffentlicher Verkehr Fr. 54.40 pro Monat (act. 5/7) sowie Kosten für auswärtige Verpflegung Fr. 200.- pro Monat (act. 5/7). Un- ter Berücksichtigung des Grundbetrags ist bei diesen finanziellen Verhältnis- sen (Einkommen Fr. 1'633.80, Vermögen Fr. 610.-, Notbedarf: Fr. 2'188.20) von der Bedürftigkeit der Gesuchstellerin auszugehen. Das Erfordernis der Mittellosigkeit ist damit gegeben.</w:t>
      </w:r>
    </w:p>
    <w:p>
      <w:r>
        <w:rPr>
          <w:b/>
        </w:rPr>
        <w:t>E. 2.5</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w:t>
      </w:r>
    </w:p>
    <w:p>
      <w:r>
        <w:t>- 5 - Vornahme der Prüfung ist auf die vorhandenen Akten abzustellen (vgl. auch BSK ZPO-Rüegg, Art. 117 N 20).</w:t>
      </w:r>
    </w:p>
    <w:p>
      <w:r>
        <w:rPr>
          <w:b/>
        </w:rPr>
        <w:t>E. 2.6</w:t>
      </w:r>
    </w:p>
    <w:p>
      <w:r>
        <w:t>Die rechtshängig gemachte Unterhaltsklage gegen den Vater B._____ kann aus heutiger Perspektive nicht als aussichtslos bezeichnet werden, da die Unterhaltspflicht der Eltern nach der Mündigkeit des Kindes grundsätzlich bis zum Abschluss einer ordentlichen Ausbildung weiterdauert (Art. 277 Abs. 2 ZGB). Folglich kann dem Antrag der Gesuchstellerin entsprochen werden und ist ihr für das Schlichtungsverfahren vor dem Friedensrichteramt D._____, betreffend oberwähnte Unterhaltsklage die unentgeltliche Rechts- pflege zu erteilen.</w:t>
      </w:r>
    </w:p>
    <w:p>
      <w:r>
        <w:rPr>
          <w:b/>
        </w:rPr>
        <w:t>E. 2.7</w:t>
      </w:r>
    </w:p>
    <w:p>
      <w:r>
        <w:t>Die Gesuchstellerin lässt sodann die Bestellung einer unentgeltlichen Rechtsverbeiständung beantragen (act. 1). Ein Anspruch auf die gerichtliche Bestellung eines Rechtsbeistandes besteht im Wesentlichen dann, wenn dies zur Wahrung der Rechte notwendig ist (Art. 118 Abs. 1 lit. c ZPO). Wie dargelegt, bedarf es ganz besonderer Umstände, damit die Bestellung eines Rechtsbeistandes (im Schlichtungsverfahren) als notwendig erscheint. All- gemein ausgedrückt hat eine Partei dann Anspruch auf Verbeiständung, wenn ihre Interessen in schwerwiegender Weise betroffen sind und der Fall in tatsächlicher und rechtlicher Hinsicht Schwierigkeiten bietet, die den Bei- zug eines Rechtsvertreters erforderlich machen (so Emmel, a.a.O., Art. 118 N 5). Nebst der Komplexität der Rechtsfragen und der Unübersichtlichkeit des Sachverhaltes sind auch in der Person des Betroffenen liegende Grün- de zu berücksichtigen, so das Alter, die soziale Situation, Sprachkenntnisse sowie allgemein die Fähigkeit, sich im Verfahren zurecht zu finden (Ent- scheid des Bundesgerichts 1C_339/2008 vom 24. September 2008 E. 2.2.).</w:t>
      </w:r>
    </w:p>
    <w:p>
      <w:r>
        <w:rPr>
          <w:b/>
        </w:rPr>
        <w:t>E. 2.8</w:t>
      </w:r>
    </w:p>
    <w:p>
      <w:r>
        <w:t>Die Prozessführung gegen die eigenen Eltern stellt insbesondere für Ju- gendliche und junge Erwachsene eine hohe Belastung dar. Bei Jugendli- chen unter 18 Jahren wird dieses Problem insofern entschärft, als ihnen für Klagen gegen die eigenen Eltern ein Beistand bestellt wird (vgl. Art. 306 Abs. 2 ZGB). Ist jedoch das 18. Altersjahr erreicht, entfällt die Unterstützung durch einen Beistand und der junge Erwachsene ist grundsätzlich auf sich</w:t>
      </w:r>
    </w:p>
    <w:p>
      <w:r>
        <w:t>- 6 - alleine gestellt. Wer mündig und urteilsfähig ist, ist nach der Konzeption des Gesetzes reif genug, um durch seine Handlungen selbständig Rechte und Pflichten zu begründen (Art. 12 ZGB). Zu berücksichtigen ist jedoch, dass Jugendliche und junge Erwachsene sich unterschiedlich rasch entwickeln und dass die bei 18 Jahren angesetzte Grenze verhältnismässig tief ist und auf derartige Unterschiede keine Rücksicht nimmt. Klagen gegen die eige- nen Eltern führen nicht nur bei Jugendlichen unter 18 Jahren, sondern auch bei jungen Erwachsenen in aller Regel zu einem Loyalitätskonflikt und damit zu einer Überforderung. Aus diesem Grund darf Jugendlichen und jungen Erwachsenen nicht zugemutet werden, ohne Rechtsbeistand gegen die ei- genen Eltern zu prozessieren. Dabei erscheint es als angemessen, die Al- tersgrenze auf 20 Jahre festzulegen. Bei Jugendlichen und jungen Erwach- senen unter 20 Jahren ist somit für Klagen gegen die eigenen Eltern grund- sätzlich von der Notwendigkeit eines Rechtsbeistandes auszugehen.</w:t>
      </w:r>
    </w:p>
    <w:p>
      <w:r>
        <w:rPr>
          <w:b/>
        </w:rPr>
        <w:t>E. 2.9</w:t>
      </w:r>
    </w:p>
    <w:p>
      <w:r>
        <w:t>Bei der Gesuchstellerin handelt es sich um eine junge Erwachsene von 19 Jahren, welche zur Geltendmachung ihrer Ansprüche auf Unterhalt ge- gen ihren Vater offensichtlich auf rechtskundige Unterstützung angewiesen ist. Vorliegend sind somit die Voraussetzungen für eine anwaltliche Vertre- tung erfüllt, weshalb dem Gesuch auch in diesem Punkt zu entsprechen ist. Damit ist der Gesuchstellerin in der Person von Rechtsanwältin lic. iur. X._____ eine unentgeltliche Rechtsbeiständin zu bestellen.</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 Gemeinde zu tragen, vorliegend somit von E._____. Zu beachten ist indes, dass die Kosten des Schlichtungsverfahrens gemäss Art. 207 Abs. 2 ZPO</w:t>
      </w:r>
    </w:p>
    <w:p>
      <w:r>
        <w:t>- 7 - bei der Einreichung der Klage zur Hauptsache geschlagen werden und das erkennende Gericht somit in der Folge über diese zusammen mit den übri- gen Prozesskosten gemäss Art. 104 ff. ZPO zu entscheiden hat. Die Kos- tenauflage an die Gemeinde erfolgt deshalb unter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