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VO120106 vom 26. Juli 2012</w:t>
      </w:r>
    </w:p>
    <w:p>
      <w:r>
        <w:t>ZH Obergericht, 2012-07-26, DE</w:t>
      </w:r>
    </w:p>
    <w:p>
      <w:r>
        <w:rPr>
          <w:b/>
        </w:rPr>
        <w:t xml:space="preserve">Quelle: </w:t>
      </w:r>
      <w:r>
        <w:t>https://mcp.opencaselaw.ch/entscheid/zh_obergericht_VO120106</w:t>
      </w:r>
    </w:p>
    <w:p>
      <w:r>
        <w:t>FR: ZH_OBERGERICHT VO120106 du 26 juillet 2012</w:t>
      </w:r>
    </w:p>
    <w:p>
      <w:r>
        <w:t>IT: ZH_OBERGERICHT VO120106 del 26 luglio 2012</w:t>
      </w:r>
    </w:p>
    <w:p>
      <w:pPr>
        <w:pStyle w:val="Heading2"/>
      </w:pPr>
      <w:r>
        <w:t>Erwägungen</w:t>
      </w:r>
    </w:p>
    <w:p>
      <w:r>
        <w:rPr>
          <w:b/>
        </w:rPr>
        <w:t>E. 1</w:t>
      </w:r>
    </w:p>
    <w:p>
      <w:r>
        <w:t>Ausgangslage</w:t>
      </w:r>
    </w:p>
    <w:p>
      <w:r>
        <w:rPr>
          <w:b/>
        </w:rPr>
        <w:t>E. 1.1</w:t>
      </w:r>
    </w:p>
    <w:p>
      <w:r>
        <w:t>Mit Eingabe vom 4. Juli 2012 liess A._____ (nachfolgend: Gesuchstellerin) durch ihre Beiständin beim Friedensrichteramt D._____ ein Schlichtungsge- such betreffend Klage auf Unterhalt gegen C._____ einreichen (act. 2/2). Ebenfalls mit Eingabe vom 4. Juli 2012 liess die Gesuchstellerin sodann durch die Beiständin beim Präsidenten des Obergerichts des Kantons Zürich um die Gewährung der unentgeltlichen Rechtspflege nach Art. 117 ZPO er- suchen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w:t>
      </w:r>
    </w:p>
    <w:p>
      <w:r>
        <w:t>- 3 -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Unterhaltspflicht der Eltern für ihre Kinder gemäss Art. 276 ff. ZGB vor (vgl. BGE 127 I 202), weshalb vorliegend ins- besondere zu prüfen ist, ob die Gesuchstellerin nicht auf der Grundlage sol- cher Verpflichtungen die nötigen finanziellen Mittel erhältlich machen kann.</w:t>
      </w:r>
    </w:p>
    <w:p>
      <w:r>
        <w:t>- 4 - Konkret sind deshalb die finanziellen Verhältnisse der Mutter der Gesuch- stellerin in die Beurteilung ihrer Mittellosigkeit einzubeziehen.</w:t>
      </w:r>
    </w:p>
    <w:p>
      <w:r>
        <w:rPr>
          <w:b/>
        </w:rPr>
        <w:t>E. 2.6</w:t>
      </w:r>
    </w:p>
    <w:p>
      <w:r>
        <w:t>Bei der rund eineinhalb Jahre alten Gesuchstellerin handelt es sich gemäss den glaubhaften Ausführungen im Gesuch um ein einkommens- und vermö- gensloses Kleinkind (act. 1 S. 2). Die Kindsmutter arbeitet zurzeit mit einem 40 bis 50 % Pensum als selbständig erwerbende Naildesignerin und ver- dient dabei monatlich Fr. 1'860.- (act. 1 S. 2, act. 2/3). Im Übrigen wird sie zur Deckung des Grundbetrags, der Wohnungskosten sowie der Kranken- kassenbeiträge nach KVG von der Sozialhilfe D._____ unterstützt. Zudem wird ihr eine Integrationszulage in der Höhe von Fr. 200.- bezahlt (act. 2/3). Ihre monatlichen Einkünfte belaufen sich insgesamt auf Fr. 3'335.50. Ver- mögen besitzt die Mutter der Gesuchstellerin keines. Gemäss dem Konto- auszug der … wies ihr Konto am 26. Juni 2012 einen Minussaldo von Fr. 257.73 auf (act. 2/4). Die notwendigen Lebenshaltungskosten für sich und die Mutter ergeben sich sodann aus der Abrechnung der Sozialbehörde: Mietkosten Fr. 1'300.- sowie Krankenkassenbeiträge KVG Fr. 340.50 (Fr. 270.90 [Mutter], Fr. 69.60 [Gesuchstellerin], act. 2/3). Weitere Lebens- haltungskosten lässt die Gesuchstellerin nicht geltend machen. Unter Be- rücksichtigung des Grundbetrags für sich und die Gesuchstellerin kann die Kindsmutter bei diesen finanziellen Verhältnissen nicht angehalten werden, gestützt auf die familienrechtliche Unterhaltspflicht einen Prozesskostenvor- schuss zu leisten, zumal der von der Sozialbehörde anerkannte Grundbe- trag unter dem hier anerkannten Betrag liegt. Das Erfordernis der Mittello- sigkeit der Gesuchstellerin ist damit gegeben.</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w:t>
      </w:r>
    </w:p>
    <w:p>
      <w:r>
        <w:t>- 5 - Vornahme der Prüfung ist auf die vorhandenen Akten abzustellen (vgl. auch BSK ZPO-Rüegg, Art. 117 N 20).</w:t>
      </w:r>
    </w:p>
    <w:p>
      <w:r>
        <w:rPr>
          <w:b/>
        </w:rPr>
        <w:t>E. 2.8</w:t>
      </w:r>
    </w:p>
    <w:p>
      <w:r>
        <w:t>Die rechtshängig gemachte Unterhaltsklage gegen C._____ kann aus heuti- ger Perspektive nicht als aussichtslos bezeichnet werden, da er die Gesuch- stellerin am 27. September 2011 in … als sein Kind anerkannt hat (act. 2/1, act. 1 S. 2). Folglich kann dem Antrag der Gesuchstellerin entsprochen wer- den und ist ihr für das Schlichtungsverfahren vor dem Friedensrichteramt D._____ betreffend oberwähnte Unterhaltsklage die unentgeltliche Rechts- pflege zu erteilen.</w:t>
      </w:r>
    </w:p>
    <w:p>
      <w:r>
        <w:rPr>
          <w:b/>
        </w:rPr>
        <w:t>E. 2.9</w:t>
      </w:r>
    </w:p>
    <w:p>
      <w:r>
        <w:t>Einen Antrag um Bestellung einer unentgeltlichen Rechtsbeiständin in der Person von lic. iur. X._____ stellt die Gesuchstellerin nicht. Einem solchen wäre nicht stattzugeben, da gemäss ständiger kantonaler und bundesge- richtlicher Rechtsprechung die Bestellung einer solchen nicht notwendig er- scheint, wenn die bedürftige Partei über einen Beistand verfügt, welcher in der Lage ist, die Interessen des Vertretenen zu wahren (ZR 83 [1984] S. 271; BGE 110 IA 87). Dies ist vorliegend der Fall. Die Sozialbehörde D._____ hat lic. iur. X._____ mit Beschluss vom 9. Mai 2012 ausdrücklich zur Beiständin der Gesuchstellerin u.a. mit dem Auftrag ernannt, für eine angemessene Regelung der Unterhaltspflicht zu sorgen (act. 2/1). Damit ist die rechtskundige Vertretung der Gesuchstellerin gewährleistet.</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Stadt D._____. Zu beachten ist indes, dass die Kosten des Schlichtungsverfahrens gemäss Art. 207</w:t>
      </w:r>
    </w:p>
    <w:p>
      <w:r>
        <w:t>- 6 - Abs. 2 ZPO bei der Einreichung der Klage zur Hauptsache geschlagen wer- den und das erkennende Gericht somit in der Folge über diese zusammen mit den übrigen Prozesskosten gemäss Art. 104 ff. ZPO zu entscheiden hat. Die Kostenauflage an die Gemeinde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