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VO120097 vom 16. Juli 2012</w:t>
      </w:r>
    </w:p>
    <w:p>
      <w:r>
        <w:t>ZH Obergericht, 2012-07-16, DE</w:t>
      </w:r>
    </w:p>
    <w:p>
      <w:r>
        <w:rPr>
          <w:b/>
        </w:rPr>
        <w:t xml:space="preserve">Quelle: </w:t>
      </w:r>
      <w:r>
        <w:t>https://mcp.opencaselaw.ch/entscheid/zh_obergericht_VO120097</w:t>
      </w:r>
    </w:p>
    <w:p>
      <w:r>
        <w:t>FR: ZH_OBERGERICHT VO120097 du 16 juillet 2012</w:t>
      </w:r>
    </w:p>
    <w:p>
      <w:r>
        <w:t>IT: ZH_OBERGERICHT VO120097 del 16 luglio 2012</w:t>
      </w:r>
    </w:p>
    <w:p>
      <w:pPr>
        <w:pStyle w:val="Heading2"/>
      </w:pPr>
      <w:r>
        <w:t>Erwägungen</w:t>
      </w:r>
    </w:p>
    <w:p>
      <w:r>
        <w:rPr>
          <w:b/>
        </w:rPr>
        <w:t>E. 2</w:t>
      </w:r>
    </w:p>
    <w:p>
      <w:r>
        <w:t>Gemäss Art. 198 lit. e Ziff. 2 ZPO entfällt das Schlichtungsverfahren für ne- gative Feststellungsklagen nach Art. 85a SchKG. Den durch die Gesuchstel- lerin ins Recht gereichten Unterlagen ist zu entnehmen, dass sie in der Hauptsache eine negative Feststellungsklage im beschleunigten Verfahren geltend macht (act. 3/2, act. 3/5). Hierbei handelt es sich um eine Klage ge- stützt auf Art. 85a SchKG (Mit der Einführung der eidgenössischen Zivilpro- zessordnung ist das beschleunigte Verfahren ersatzlos gestrichen worden, weshalb die Klage nun im ordentlichen oder - bei einem Streitwert bis Fr. 30'000.- - im vereinfachten Verfahren durchzuführen ist). Im Formular "Gesuch um unentgeltliche Rechtspflege für das Schlichtungsverfahren" führt die Gesuchstellerin sodann mit Blick auf das Begehren in der Hauptsa- che aus, sie beantrage im Weiteren die Löschung der Betreibung. Nach Art. 85a Abs. 3 SchKG hebt das Gericht die Betreibung im Falle der Gut- heissung der Klage auf oder stellt sie ein. Die Betreibung erscheint damit nicht mehr in einer Betreibungsauskunft. Dementsprechend ist auch dieses Ersuchen von der Klage nach Art. 85a SchKG erfasst. In Anwendung von Art. 198 lit. e Ziff. 2 ZPO entfällt damit für das Begehren der Gesuchstellerin in der Hauptsache ein Schlichtungsverfahren und somit auch die Notwen-</w:t>
      </w:r>
    </w:p>
    <w:p>
      <w:r>
        <w:t>- 3 - digkeit der Gewährung der unentgeltlichen Rechtspflege. Auf das Gesuch um unentgeltliche Rechtspflege ist damit nicht einzutreten. 3.1. Gemäss Art. 119 Abs. 6 ZPO ist das Verfahren um unentgeltliche Rechts- pflege kostenlos. 3.2. 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3.3. 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