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VO120091 vom 27. Juni 2012</w:t>
      </w:r>
    </w:p>
    <w:p>
      <w:r>
        <w:t>ZH Obergericht, 2012-06-27, DE</w:t>
      </w:r>
    </w:p>
    <w:p>
      <w:r>
        <w:rPr>
          <w:b/>
        </w:rPr>
        <w:t xml:space="preserve">Quelle: </w:t>
      </w:r>
      <w:r>
        <w:t>https://mcp.opencaselaw.ch/entscheid/zh_obergericht_VO120091</w:t>
      </w:r>
    </w:p>
    <w:p>
      <w:r>
        <w:t>FR: ZH_OBERGERICHT VO120091 du 27 juin 2012</w:t>
      </w:r>
    </w:p>
    <w:p>
      <w:r>
        <w:t>IT: ZH_OBERGERICHT VO120091 del 27 giugno 2012</w:t>
      </w:r>
    </w:p>
    <w:p>
      <w:pPr>
        <w:pStyle w:val="Heading2"/>
      </w:pPr>
      <w:r>
        <w:t>Erwägungen</w:t>
      </w:r>
    </w:p>
    <w:p>
      <w:r>
        <w:rPr>
          <w:b/>
        </w:rPr>
        <w:t>E. 1</w:t>
      </w:r>
    </w:p>
    <w:p>
      <w:r>
        <w:t>Ausgangslage</w:t>
      </w:r>
    </w:p>
    <w:p>
      <w:r>
        <w:rPr>
          <w:b/>
        </w:rPr>
        <w:t>E. 1.1</w:t>
      </w:r>
    </w:p>
    <w:p>
      <w:r>
        <w:t>Mit Eingabe vom 19. Juni 2012 liess A._____ (nachfolgend: Gesuchsteller) durch seinen Rechtsvertreter beim Friedensrichteramt C._____ ein Schlich- tungsgesuch betreffend Klage auf Unterhalt gegen B._____ einreichen (act. 4/1).</w:t>
      </w:r>
    </w:p>
    <w:p>
      <w:r>
        <w:rPr>
          <w:b/>
        </w:rPr>
        <w:t>E. 1.2</w:t>
      </w:r>
    </w:p>
    <w:p>
      <w:r>
        <w:t>Ebenfalls mit Eingabe vom 19. Juni 2012 liess der Gesuchsteller sodann beim Präsidenten des Obergerichts des Kantons Zürich um Gewährung der unentgeltlichen Rechtspflege ersuchen (act. 1). Zudem beantragte er die Bestellung eines unentgeltlichen Rechtsbeistandes in der Person von Rechtsanwalt Dr. X._____ (act. 1 S. 1).</w:t>
      </w:r>
    </w:p>
    <w:p>
      <w:r>
        <w:rPr>
          <w:b/>
        </w:rPr>
        <w:t>E. 1.3</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Ein Anspruch auf die gerichtliche Bestellung eines</w:t>
      </w:r>
    </w:p>
    <w:p>
      <w:r>
        <w:t>- 3 - unentgeltlichen Rechtsbeistandes setzt sodann zusätzlich voraus, dass dies zur Wahrung der Rechte notwendig ist (Art. 118 Abs. 1 lit. c ZPO). Die Mittellosigkeit wird gemeinhin dann bejaht, wenn der Aufwand des not- wendigen Lebensunterhalts (sog. "zivilprozessualer Notbedarf") das mass- gebliche Einkommen übersteigt bzw. aus der Differenz nur ein kleiner Über- schuss resultiert, welcher es dem Gesuchsteller nicht erlauben würde, die Prozesskosten innert nützlicher Frist zu bezahlen. Nebst dem Einkommen ist auch das Vermögen zur Bestreitung des Prozessaufwands einzusetzen. Zu berücksichtigen ist vorhandenes Vermögen jeglicher Art, soweit es effek- tiv verfügbar, realisierbar und sein Verbrauch zumutbar ist. Als Lebensauf- wandkosten sind grundsätzlich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2010, Art. 117 N 9). Massgebend sind die wirtschaftlichen Verhältnisse im Zeitpunkt der Gesuchstellung (Em- mel, a.a.O., Art. 117 N 4). 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und Vermögens über den zivilprozessualen Notbedarf bestritten werden. Ande- rerseits braucht es ganz besondere Umstände, damit die Bestellung eines Rechtsbeistandes gemäss Art. 118 Abs. 1 lit. c ZPO als notwendig er- scheint.</w:t>
      </w:r>
    </w:p>
    <w:p>
      <w:r>
        <w:rPr>
          <w:b/>
        </w:rPr>
        <w:t>E. 2.3</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w:t>
      </w:r>
    </w:p>
    <w:p>
      <w:r>
        <w:t>- 4 - kungspflicht nicht oder nur ungenügend nach und kann als Folge davon ihre Bedürftigkeit nicht hinreichend beurteilt werden, ist der Anspruch um unent- geltliche Rechtspflege zu verweigern (BGE 120 Ia 179).</w:t>
      </w:r>
    </w:p>
    <w:p>
      <w:r>
        <w:rPr>
          <w:b/>
        </w:rPr>
        <w:t>E. 2.4</w:t>
      </w:r>
    </w:p>
    <w:p>
      <w:r>
        <w:t>Dem Anspruch auf unentgeltliche Rechtspflege gehen allfällige gesetzliche Unterhaltspflichten wie bspw. die Unterhaltspflicht der Eltern für ihre Kinder gemäss Art. 276 ff. ZGB vor (vgl. BGE 127 I 202), weshalb vorliegend ins- besondere zu prüfen ist, ob der Gesuchsteller nicht auf der Grundlage sol- cher Verpflichtungen die nötigen finanziellen Mittel erhältlich machen kann. Konkret sind deshalb die finanziellen Verhältnisse der Mutter des Gesuch- stellers in die Beurteilung seiner Mittellosigkeit einzubeziehen.</w:t>
      </w:r>
    </w:p>
    <w:p>
      <w:r>
        <w:rPr>
          <w:b/>
        </w:rPr>
        <w:t>E. 2.5</w:t>
      </w:r>
    </w:p>
    <w:p>
      <w:r>
        <w:t>Der Gesuchsteller absolviert zurzeit eine Lehre als Carrossier Lackiererei und verdient dabei monatlich Fr. 725.60 netto (act. 4/3, act. 4/5). Über Ver- mögen verfügt er gemäss Auszug des Jugendprivatkontos der … nicht (act. 4/8). Hinsichtlich seiner notwendigen Lebenshaltungskosten macht der bei seiner Mutter wohnende Gesuchsteller einzig Krankenkassenbeiträge gemäss KVG in der Höhe von Fr. 311.70 pro Monat (Fr. 228.40 KVG + Fr. 83.30 Selbstbehalt, act. 4/7) geltend. Unter Berücksichtigung des Grund- betrags ist bei diesen finanziellen Verhältnissen (Notbedarf: Fr. 1'411.70, Einkommen: Fr. 725.60, Vermögen: Fr. 0.-) von der Bedürftigkeit des Ge- suchstellers auszugehen. Wie dargelegt sind jedoch auch die finanziellen Verhältnisse der Mutter des Gesuchstellers in die Berechnung miteinzube- ziehen. Der Gesuchsteller hat davon abgesehen, sich zum Einkommen, Vermögen und zu den notwendigen Lebenshaltungskosten der Mutter zu äussern und diese zu belegen. Wie erwogen ist es Aufgabe der gesuchstel- lenden Person, den Nachweis der Mittellosigkeit zu erbringen und damit nebst den eigenen Einkommens- und Vermögensverhältnissen sowie den notwendigen Lebenshaltungskosten auch die finanziellen Verhältnisse der unterhaltspflichtigen Mutter offenzulegen und zu belegen (Entscheid des Bundesgerichts 4A_87/2007 E. 2.1; Emmel, a.a.O., Art. 119 N 6). Die Mit- wirkungspflicht ist umfassend, und eine fehlende bzw. mangelhafte Darle- gung der finanziellen Verhältnisse führt zur Abweisung des Gesuchs (BGE</w:t>
      </w:r>
    </w:p>
    <w:p>
      <w:r>
        <w:t>- 5 - 120 Ia 179 E. 3a). Da es der rechtskundig vertretene Gesuchsteller vorlie- gend unterlassen hat, sich zu den finanziellen Verhältnissen der Kindsmutter zu äussern, und er damit seiner Mitwirkungspflicht nicht nachgekommen ist, ist das Gesuch abzuweisen.</w:t>
      </w:r>
    </w:p>
    <w:p>
      <w:r>
        <w:rPr>
          <w:b/>
        </w:rPr>
        <w:t>E. 2.6</w:t>
      </w:r>
    </w:p>
    <w:p>
      <w:r>
        <w:t>Auf eine Prüfung der weiteren Anspruchsvoraussetzungen der fehlenden Aussichtslosigkeit des Begehrens in der Hauptsache sowie der Notwendig- keit eines unentgeltlichen Rechtsbeistandes kann unter diesen Umständen verzichtet werden. Dem Gesuchsteller ist es jedoch unbenommen, bei ei- nem allfälligen Verfahren vor Bezirksgericht erneut um die unentgeltliche Rechtspflege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der Gesuchsteller den Entscheid mit Beschwerde ge- mäss Art. 121 ZPO beim Obergericht anfechten. Dass vorliegend der Ober- gerichtspräsident über das Gesuch befindet, vermag daran nichts zu ändern. Der Obergerichtspräsident fällt in diesem Verfahren einen erstinstanzlichen Entscheid i.S.v. Art. 319 lit. b ZPO und fungiert nicht als obere kantonale In- 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