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VO120086 vom 24. Juli 2012</w:t>
      </w:r>
    </w:p>
    <w:p>
      <w:r>
        <w:t>ZH Obergericht, 2012-07-24, DE</w:t>
      </w:r>
    </w:p>
    <w:p>
      <w:r>
        <w:rPr>
          <w:b/>
        </w:rPr>
        <w:t xml:space="preserve">Quelle: </w:t>
      </w:r>
      <w:r>
        <w:t>https://mcp.opencaselaw.ch/entscheid/zh_obergericht_VO120086</w:t>
      </w:r>
    </w:p>
    <w:p>
      <w:r>
        <w:t>FR: ZH_OBERGERICHT VO120086 du 24 juillet 2012</w:t>
      </w:r>
    </w:p>
    <w:p>
      <w:r>
        <w:t>IT: ZH_OBERGERICHT VO120086 del 24 luglio 2012</w:t>
      </w:r>
    </w:p>
    <w:p>
      <w:pPr>
        <w:pStyle w:val="Heading2"/>
      </w:pPr>
      <w:r>
        <w:t>Erwägungen</w:t>
      </w:r>
    </w:p>
    <w:p>
      <w:r>
        <w:rPr>
          <w:b/>
        </w:rPr>
        <w:t>E. 1</w:t>
      </w:r>
    </w:p>
    <w:p>
      <w:r>
        <w:t>Ausgangslage</w:t>
      </w:r>
    </w:p>
    <w:p>
      <w:r>
        <w:rPr>
          <w:b/>
        </w:rPr>
        <w:t>E. 1.1</w:t>
      </w:r>
    </w:p>
    <w:p>
      <w:r>
        <w:t>A._____ (nachfolgend: Gesuchstellerin) liess am 14. Juni 2012 beim Frie- densrichteramt C._____ ein Schlichtungsgesuch einreichen betreffend eine Erb- teilungsklage gegen B._____, D._____ und E._____ (Urk. 3/2).</w:t>
      </w:r>
    </w:p>
    <w:p>
      <w:r>
        <w:rPr>
          <w:b/>
        </w:rPr>
        <w:t>E. 1.2</w:t>
      </w:r>
    </w:p>
    <w:p>
      <w:r>
        <w:t>Mit Eingabe vom 15. Juni 2012 liess die Gesuchstellerin beim Präsidenten des Obergerichts des Kantons Zürich um Gewährung der unentgeltlichen Rechts- pflege und um Bestellung eines unentgeltlichen Rechtsbeistandes für das Schlich- tungsverfahren ersuchen (Urk. 1 und Urk. 3/1).</w:t>
      </w:r>
    </w:p>
    <w:p>
      <w:r>
        <w:rPr>
          <w:b/>
        </w:rPr>
        <w:t>E. 1.3</w:t>
      </w:r>
    </w:p>
    <w:p>
      <w:r>
        <w:t>Im Schlichtungsverfahren werden gemäss Art. 113 Abs. 1 ZPO keine Partei- entschädigungen gesprochen, weshalb auch eine Sicherheit für die Parteient- schädigung i.S.v. Art. 99 ZPO nicht zur Frage steht. Die Gegenparteien sind da- 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Für die Bestellung eines unentgeltlichen Rechtsbeistandes ist zu- sätzlich erforderlich, dass ein solcher zur Wahrung der Rechte notwendig ist (Art. 118 Abs. 1 lit. c ZPO).</w:t>
      </w:r>
    </w:p>
    <w:p>
      <w:r>
        <w:t>- 3 -</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relativ wenig Vermögen oder einem geringen Überschuss des Einkommens über den zivilpro- zessualen Notbedarf bestritten werden. Anderseits braucht es ganz besondere Umstände, damit man sagen kann, die Bestellung eines Rechtsbeistandes sei im Schlichtungsverfahren gemäss Art. 118 Abs. 1 lit. c ZPO notwendig.</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Art. 117 N 7).</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2.6</w:t>
      </w:r>
    </w:p>
    <w:p>
      <w:r>
        <w:t>Die Gesuchstellerin bezifferte ihren monatlichen Nettolohn auf Fr. 1'656.- (Urk. 3/1 S. 2) und reichte als Beleg die definitive Lohnabrechnung des 1. Semes- ters 11/12 ins Recht (Urk. 3/5). Hierzu liess sie ausführen, der in der Steuererklä- rung 2011 angegebene Lohn habe sich aufgrund einer krankheitsbedingten teil- weisen Arbeitsunfähigkeit massiv reduziert (Urk. 1 S. 1). Für die monatlichen Aus- lagen setzte die Gesuchstellerin einen Betrag von Fr. 2'292.25 ein (Mietzins inkl.</w:t>
      </w:r>
    </w:p>
    <w:p>
      <w:r>
        <w:t>- 4 - Nebenkosten Fr. 1'625.-, Krankenkassenprämie KVG Fr. 310.65, Hausrat- /Haftpflichtversicherung Fr. 8.75, Anteil Steuern je Monat Fr. 347.85; Urk. 3/1 S. 2) und reichte die entsprechenden Belege zu den Akten (Urk. 3/6-9). Unter Be- rücksichtigung des Grundbetrages gemäss Kreisschreiben von Fr. 1'100.- ist von einem monatlichen Bedarf der Gesuchstellerin von Fr. 3'392.25 und damit von ei- nem monatlichen Fehlbetrag von Fr. 1'736.25 auszugehen. Da die Gesuchstelle- rin mit F._____ zusammenlebt, ist fraglich, ob die ganze Miete von Fr. 1'625.- in ihrem Bedarf zu berücksichtigen ist. Aufgrund des sehr tiefen Einkommens von F._____ (Urk. 3/1 S. 2) ist jedoch davon auszugehen, dass dieser keinen Beitrag an die monatliche Miete zu leisten vermag. Und selbst wenn im Bedarf der Ge- suchstellerin nur die Hälfte der Miete berücksichtigt würde, betrüge der monatli- che Fehlbetrag immer noch Fr. 923.75. Wie bereits ausgeführt ist bei der Beurteilung der Mittellosigkeit auch vorhande- nes Vermögen zu berücksichtigen. Aus der Steuererklärung 2011 ergibt sich, dass die Gesuchstellerin Ende 2011 über Vermögen in der Höhe von Fr. 35'012.- verfügte (Urk. 3/4 S. 10). Am 21. Mai 2012 betrug ihr Vermögen noch Fr. 7'919.08 (Urk. 3/11). Hierzu liess die Gesuchstellerin ausführen, sie habe aufgrund ihrer angespannten finanziellen Situation ihre Vermögenswerte annähernd aufge- braucht (Urk. 1 S. 1).</w:t>
      </w:r>
    </w:p>
    <w:p>
      <w:r>
        <w:rPr>
          <w:b/>
        </w:rPr>
        <w:t>E. 2.7</w:t>
      </w:r>
    </w:p>
    <w:p>
      <w:r>
        <w:t>Gestützt auf diese Ausführungen und die dazugehörigen Belege ist hinrei- chend glaubhaft gemacht, dass die Gesuchstellerin nicht genügend hohe Ein- nahmen erzielt, um neben den Kosten des laufenden Lebensunterhaltes für die Gerichts- und Anwaltskosten aufzukommen. Ihr zurzeit noch vorhandenes Ver- mögen benötigt sie zur Deckung des laufenden Lebensunterhaltes, weshalb die- ses bei der Beurteilung der Mittellosigkeit nicht zu berücksichtigen ist. Daran än- dert auch nichts, dass die Gesuchstellerin einen potentiellen erbrechtlichen An- spruch am vorliegend streitigen Nachlass hat, da die Gesuchstellerin jedenfalls zum heutigen Zeitpunkt nicht auf die Vermögenswerte zugreifen kann. Zudem verbietet es gemäss bundesgerichtlicher Rechtsprechung der sog. Effektivitäts- grundsatz, den im konkreten Prozess liegenden streitigen Anspruch zu berück- sichtigen (vgl. BGE 118 IA 369, 371). Zusammenfassend ist festzuhalten, dass</w:t>
      </w:r>
    </w:p>
    <w:p>
      <w:r>
        <w:t>- 5 - die Mittellosigkeit der Gesuchstellerin hinreichend dokumentiert bzw. glaubhaft gemacht ist.</w:t>
      </w:r>
    </w:p>
    <w:p>
      <w:r>
        <w:rPr>
          <w:b/>
        </w:rPr>
        <w:t>E. 2.8</w:t>
      </w:r>
    </w:p>
    <w:p>
      <w:r>
        <w:t>Für die Beurteilung der fehlenden Aussichtslosigkeit als zweite Vorausset- zung ist eine gewisse Prozessprognose vonnöten, wobei auf den Zeitpunkt der Gesuchseinreichung abzustellen ist. Als aussichtslos sind dabei nach der bun- desgerichtlichen Rechtsprechung Prozessbegehren anzusehen, bei denen die Gewinnaussichten beträchtlich geringer sind als die Verlustgefahren und die des- halb kaum als ernsthaft bezeichnet werden können (vgl. z.B. BGE 69 I 160).</w:t>
      </w:r>
    </w:p>
    <w:p>
      <w:r>
        <w:rPr>
          <w:b/>
        </w:rPr>
        <w:t>E. 2.9</w:t>
      </w:r>
    </w:p>
    <w:p>
      <w:r>
        <w:t>Die rechtshängig gemachte Erbteilungsklage gegen B._____, D._____ und E._____ kann aus heutiger Perspektive nicht als aussichtslos bezeichnet werden.</w:t>
      </w:r>
    </w:p>
    <w:p>
      <w:r>
        <w:rPr>
          <w:b/>
        </w:rPr>
        <w:t>E. 2.10</w:t>
      </w:r>
    </w:p>
    <w:p>
      <w:r>
        <w:t>Dem Antrag der Gesuchstellerin kann somit entsprochen und ihr für das Schlichtungsverfahren vor dem Friedensrichteramt C._____ betreffend Erbtei- lungsklage die unentgeltliche Rechtspflege erteilt werden.</w:t>
      </w:r>
    </w:p>
    <w:p>
      <w:r>
        <w:rPr>
          <w:b/>
        </w:rPr>
        <w:t>E. 2.11</w:t>
      </w:r>
    </w:p>
    <w:p>
      <w:r>
        <w:t>Sind die Voraussetzungen der Mittellosigkeit und der fehlenden Aussichtslo- sigkeit - wie im vorliegenden Fall - zu bejahen, besteht ein Anspruch auf die ge- richtliche Bestellung eines Rechtsbeistandes, wenn dies zur Wahrung der Rechte notwendig ist (Art. 118 Abs. 1 lit. c ZPO). Für das Schlichtungsverfahren sind ho- he Anforderungen an die Notwendigkeit eines unentgeltlichen Rechtsvertreters zu stellen. Allgemein ausgedrückt hat eine Partei dann Anspruch auf Verbeistän- dung, wenn ihre Interessen in schwerwiegender Weise betroffen sind und der Fall in tatsächlicher und rechtlicher Hinsicht Schwierigkeiten bietet, die den Beizug ei- nes Rechtsvertreters erforderlich machen (so Emmel, in: Sutter-Somm/Hasenböh- ler/Leuenberger [Hrsg.], Kommentar zur Schweizerischen Zivilprozessordnung, Zürich/Basel/Genf 2010, N 5 zu Art. 118).</w:t>
      </w:r>
    </w:p>
    <w:p>
      <w:r>
        <w:rPr>
          <w:b/>
        </w:rPr>
        <w:t>E. 2.12</w:t>
      </w:r>
    </w:p>
    <w:p>
      <w:r>
        <w:t>Die Gesuchstellerin unterliess es, die Notwendigkeit eines Rechtsbeistandes zu begründen (vgl. Urk. 1 und Urk. 3/1 S. 4). Dem Schlichtungsgesuch lässt sich jedoch entnehmen, dass es um die Teilung des seit vier Jahren ungeteilten Nach- lasses des Vaters der Gesuchstellerin geht und dass die Gesuchstellerin durch ih- ren Vater auf den Pflichtteil gesetzt wurde. Der Wert des Nachlasses kann nur</w:t>
      </w:r>
    </w:p>
    <w:p>
      <w:r>
        <w:t>- 6 - aufgrund des amtlichen Steuerinventars geschätzt werden. Der Erbteil der Ge- suchstellerin beträgt ca. Fr. 173'500.- (Urk. 3/2).</w:t>
      </w:r>
    </w:p>
    <w:p>
      <w:r>
        <w:rPr>
          <w:b/>
        </w:rPr>
        <w:t>E. 2.13</w:t>
      </w:r>
    </w:p>
    <w:p>
      <w:r>
        <w:t>Vorliegend sind die Voraussetzungen für eine anwaltliche Vertretung - aus- nahmsweise - erfüllt. Zwar finden sich in den eingereichten Unterlagen keine Hin- weise dafür, dass B._____, D._____ und E._____ anwaltlich vertreten sind. Der rechtshängig gemachte Prozess ist jedoch von finanziell sehr grosser Bedeutung für die Gesuchstellerin; bei der streitigen Erbschaft handelt es sich offenbar um das einzige namhafte Aktivum der zurzeit mittellosen Gesuchstellerin, was ihr bei entsprechendem Prozessausgang ermöglichen würde, für eine gewisse Zeit ihren Lebensunterhalt daraus zu bestreiten. Ausserdem ist auf die - relative - Komplexi- tät einer Erbteilungsklage hinzuweisen, was es ebenfalls als sinnvoll erscheinen lässt, dass die Gesuchstellerin bereits im aktuellen Verfahrensstadium anwaltlich vertreten ist. Bei dieser Sachlage sind die Voraussetzungen für die Bestellung eines unentgelt- lichen Rechtsbeistandes für das Schlichtungsverfahren erfüllt, weshalb dem Ge- such auch in diesem Punkt zu entsprechen ist.</w:t>
      </w:r>
    </w:p>
    <w:p>
      <w:r>
        <w:rPr>
          <w:b/>
        </w:rPr>
        <w:t>E. 3</w:t>
      </w:r>
    </w:p>
    <w:p>
      <w:r>
        <w:t>Kosten der unentgeltlichen Rechtspflege</w:t>
      </w:r>
    </w:p>
    <w:p>
      <w:r>
        <w:rPr>
          <w:b/>
        </w:rPr>
        <w:t>E. 3.1</w:t>
      </w:r>
    </w:p>
    <w:p>
      <w:r>
        <w:t>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C._____.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C._____ erfolgt deshalb un- ter diesem Vorbehalt.</w:t>
      </w:r>
    </w:p>
    <w:p>
      <w:r>
        <w:t>- 7 -</w:t>
      </w:r>
    </w:p>
    <w:p>
      <w:r>
        <w:rPr>
          <w:b/>
        </w:rPr>
        <w:t>E. 3.2</w:t>
      </w:r>
    </w:p>
    <w:p>
      <w:r>
        <w:t>Wie gesehen verbietet es der sog. Effektivitätsgrundsatz, den im konkreten Prozess liegenden streitigen Anspruch für die Frage der Prozessarmut zu berück- sichtigen. Allerdings ist offensichtlich, dass die Gesuchstellerin mit einer gewissen Wahrscheinlichkeit dereinst Vermögenswerte aus dem vorliegenden Verfahren erhalten wird. Es scheint deshalb gerechtfertigt, der Gesuchstellerin die unentgelt- liche Rechtspflege unter der Auflage zu erteilen, wonach sie die beiliegende Ab- tretungserklärung zu unterzeichnen hat, mit welcher sie den künftigen Prozess- gewinn im Umfang der ihr gewährten unentgeltlichen Rechtspflege der Gemeinde C._____ abtritt. Allerdings ist zu beachten, dass die Kosten des Schlichtungsver- fahrens gemäss Art. 207 Abs. 2 ZPO bei Einreichung der Klage zur Hauptsache geschlagen werden und somit das erkennende Gericht in der Folge über diese zusammen mit den übrigen Prozesskosten gemäss den Art. 104 ZPO ff. zu ent- scheiden hat, weshalb die Gemeinde C._____ die Kosten des Schlichtungsver- fahren ohnehin nur dann zu tragen hat, wenn die Gesuchstellerin das Schlich- tungsgesuch zurückziehen würde, wenn das Verfahren wegen Säumnis der Ge- suchstellerin abgeschrieben würde oder wenn die Parteien eine Einigung erzielen würden. Vorliegend sind deshalb die Kosten der unentgeltlichen Rechtspflege des Schlichtungsverfahrens – unter Vorbehalt von Art. 207 Abs. 2 ZPO und unter Vor- behalt, wonach die Gesuchstellerin die beiliegende Abtretungserklärung unter- zeichnet – durch die Gemeinde C._____ zu tragen.</w:t>
      </w:r>
    </w:p>
    <w:p>
      <w:r>
        <w:rPr>
          <w:b/>
        </w:rPr>
        <w:t>E. 4</w:t>
      </w:r>
    </w:p>
    <w:p>
      <w:r>
        <w:t>Kosten und Rechtsmittel</w:t>
      </w:r>
    </w:p>
    <w:p>
      <w:r>
        <w:rPr>
          <w:b/>
        </w:rPr>
        <w:t>E. 4.1</w:t>
      </w:r>
    </w:p>
    <w:p>
      <w:r>
        <w:t>Gemäss Art. 119 Abs. 6 ZPO ist das Verfahren um unentgeltliche Rechts- pflege kostenlos.</w:t>
      </w:r>
    </w:p>
    <w:p>
      <w:r>
        <w:rPr>
          <w:b/>
        </w:rPr>
        <w:t>E. 4.2</w:t>
      </w:r>
    </w:p>
    <w:p>
      <w:r>
        <w:t>B._____, D._____ und E._____ verfügen im vorliegenden Verfahren nicht über Parteistellung. Ihnen steht aber gegen den Entscheid betreffend unentgeltli- cher Rechtspflege die Beschwerde gemäss Art. 319 lit. b Ziff. 2 ZPO an das Obergericht offen, sofern ihnen daraus ein nicht leicht wiedergutzumachender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