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VO120050 vom 4. Mai 2012</w:t>
      </w:r>
    </w:p>
    <w:p>
      <w:r>
        <w:t>ZH Obergericht, 2012-05-04, DE</w:t>
      </w:r>
    </w:p>
    <w:p>
      <w:r>
        <w:rPr>
          <w:b/>
        </w:rPr>
        <w:t xml:space="preserve">Quelle: </w:t>
      </w:r>
      <w:r>
        <w:t>https://mcp.opencaselaw.ch/entscheid/zh_obergericht_VO120050</w:t>
      </w:r>
    </w:p>
    <w:p>
      <w:r>
        <w:t>FR: ZH_OBERGERICHT VO120050 du 4 mai 2012</w:t>
      </w:r>
    </w:p>
    <w:p>
      <w:r>
        <w:t>IT: ZH_OBERGERICHT VO120050 del 4 maggio 2012</w:t>
      </w:r>
    </w:p>
    <w:p>
      <w:pPr>
        <w:pStyle w:val="Heading2"/>
      </w:pPr>
      <w:r>
        <w:t>Erwägungen</w:t>
      </w:r>
    </w:p>
    <w:p>
      <w:r>
        <w:rPr>
          <w:b/>
        </w:rPr>
        <w:t>E. 1</w:t>
      </w:r>
    </w:p>
    <w:p>
      <w:r>
        <w:t>Ausgangslage</w:t>
      </w:r>
    </w:p>
    <w:p>
      <w:r>
        <w:rPr>
          <w:b/>
        </w:rPr>
        <w:t>E. 1.1</w:t>
      </w:r>
    </w:p>
    <w:p>
      <w:r>
        <w:t>Mit Eingabe vom 10. April 2012 ersuchte die anwaltlich vertretene Gesuch- stellerin beim Präsidenten des Obergerichts um unentgeltliche Rechtspflege so- wie um Bestellung eines unentgeltlichen Rechtsbeistandes für ein Schlichtungs- verfahren vor dem Friedensrichteramt Z._____. Die Gesuchstellerin macht An- sprüche aus einem Arbeitsverhältnis mit dem Ristorante B._____ resp. C._____ resp. D._____ geltend (Urk. 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w:t>
      </w:r>
    </w:p>
    <w:p>
      <w:r>
        <w:t>- 3 - innert nützlicher Frist zu tilgen. Bei der Beurteilung von Gesuchen um unentgeltli- che Rechtspflege für das Schlichtungsverfahren sind dabei sehr strenge Mass- stäbe anzulegen: So sind die in einem Schlichtungsverfahren entstehenden Kos- ten – anders als vor einer Gerichtsinstanz – äusserst beschränkt und können deshalb bereits bei einem relativ geringen Überschuss des Einkommens über den zivilprozessualen Notbedarf bestritten werden.</w:t>
      </w:r>
    </w:p>
    <w:p>
      <w:r>
        <w:rPr>
          <w:b/>
        </w:rPr>
        <w:t>E. 2.4</w:t>
      </w:r>
    </w:p>
    <w:p>
      <w:r>
        <w:t>Die gesuchstellende Person hat gemäss Art. 119 Abs. 2 ZPO die zur Beur- teilung ihres Gesuchs relevanten Einkommens- und Vermögensverhältnisse um- fassend darzulegen – es trifft sie bei der Abklärung der wirtschaftlichen Verhält- nisse eine umfassende Mitwirkungspflicht. Kommt die gesuchstellende Person dieser Mitwirkungspflicht nicht oder nur ungenügend nach und kann als Folge da- von ihre Bedürftigkeit nicht hinreichend beurteilt werden, ist der Anspruch um un- entgeltliche Rechtspflege zu verweigern (BGE 120 Ia 179).</w:t>
      </w:r>
    </w:p>
    <w:p>
      <w:r>
        <w:rPr>
          <w:b/>
        </w:rPr>
        <w:t>E. 2.5</w:t>
      </w:r>
    </w:p>
    <w:p>
      <w:r>
        <w:t>Die Gesuchstellerin ist gemäss ihren eigenen Angaben (Urk. 1 N 7 f.) zur Zeit arbeitslos. Gemäss den Ausführungen der Gesuchstellerin erzielt ihr Ehe- mann – wenn überhaupt – ein sehr bescheidenes Einkommen (vgl. Urk. 3/16). Von dritter Seite – namentlich von der Arbeitslosenkasse – wird die Gesuchstelle- rin gemäss ihren eigenen Aussagen derzeit (noch) nicht unterstützt. Vermögen besitzt die Gesuchstellerin gemäss den von ihr eingereichten Bankbelegen keines resp. nur solches in ebenfalls sehr bescheidenem Umfang (Urk. 3/20).</w:t>
      </w:r>
    </w:p>
    <w:p>
      <w:r>
        <w:rPr>
          <w:b/>
        </w:rPr>
        <w:t>E. 2.6</w:t>
      </w:r>
    </w:p>
    <w:p>
      <w:r>
        <w:t>Wenn die Gesuchstellerin geltend macht, sie resp. ihr Ehemann erzielten kein oder höchstens ein minimales Einkommen und hätten kein Vermögen, so legt sie mit diesen Angaben ihre finanziellen Verhältnisse nicht ausreichend resp. vollständig dar. Es ist offensichtlich, dass die Gesuchstellerin in irgendeiner Weise für ihren laufenden Unterhalt, insbesondere Nahrung, Mietkosten (vgl. Urk. 3/17), Gesundheitskosten (vgl. Urk. 3/19) etc., aufkommen muss. Gemäss ihren eigenen Angaben leistet die Gesuchstellerin ausserdem regelmässig Abzahlungen für be- stehende Schulden (Urk. 1 N 8). Wie die Gesuchstellerin ihren finanziellen Bedarf deckt, ob dies namentlich durch Unterstützung von dritter – staatlicher oder priva- ter – Seite geschieht, erwähnt sie jedoch mit keinem Wort.</w:t>
      </w:r>
    </w:p>
    <w:p>
      <w:r>
        <w:t>- 4 -</w:t>
      </w:r>
    </w:p>
    <w:p>
      <w:r>
        <w:rPr>
          <w:b/>
        </w:rPr>
        <w:t>E. 2.7</w:t>
      </w:r>
    </w:p>
    <w:p>
      <w:r>
        <w:t>Die anwaltlich vertretene Gesuchstellerin ist folglich ihren Mitwirkungspflich- ten nicht genügend nachgekommen, weshalb ihre Bedürftigkeit nicht verlässlich beurteilt werden kann. Ihr Gesuch ist deshalb abzuweisen. Der Gesuchstellerin ist es jedoch unbenommen, zu einem späteren Zeitpunkt oder in einem allfälligen Verfahren vor Bezirksgericht erneut um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Gesuchstellerin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