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VO110156 vom 23. Januar 2012</w:t>
      </w:r>
    </w:p>
    <w:p>
      <w:r>
        <w:t>ZH Obergericht, 2012-01-23, DE</w:t>
      </w:r>
    </w:p>
    <w:p>
      <w:r>
        <w:rPr>
          <w:b/>
        </w:rPr>
        <w:t xml:space="preserve">Quelle: </w:t>
      </w:r>
      <w:r>
        <w:t>https://mcp.opencaselaw.ch/entscheid/zh_obergericht_VO110156</w:t>
      </w:r>
    </w:p>
    <w:p>
      <w:r>
        <w:t>FR: ZH_OBERGERICHT VO110156 du 23 janvier 2012</w:t>
      </w:r>
    </w:p>
    <w:p>
      <w:r>
        <w:t>IT: ZH_OBERGERICHT VO110156 del 23 gennaio 2012</w:t>
      </w:r>
    </w:p>
    <w:p>
      <w:pPr>
        <w:pStyle w:val="Heading2"/>
      </w:pPr>
      <w:r>
        <w:t>Erwägungen</w:t>
      </w:r>
    </w:p>
    <w:p>
      <w:r>
        <w:rPr>
          <w:b/>
        </w:rPr>
        <w:t>E. 1</w:t>
      </w:r>
    </w:p>
    <w:p>
      <w:r>
        <w:t>Ausgangslage</w:t>
      </w:r>
    </w:p>
    <w:p>
      <w:r>
        <w:rPr>
          <w:b/>
        </w:rPr>
        <w:t>E. 1.1</w:t>
      </w:r>
    </w:p>
    <w:p>
      <w:r>
        <w:t>Mit Eingabe vom 13. Dezember 2011 liess A._____ (nachfolgend: Gesuch- stellerin) beim Obergericht des Kantons Zürich um die Gewährung der un- entgeltlichen Rechtspflege sowie um die Bestellung eines unentgeltlichen Rechtsbeistandes in der Person von Rechtsanwalt Dr. X._____ ersuchen (act. 1). Die Gesuchstellerin beabsichtigt die Einreichung einer Klage betref- fend eine arbeitsrechtliche Streitigkeit gegen die B._____ GmbH, ihre (ehe- malige) Arbeitgeberin, beim Friedensrichteramt C._____ (act. 6).</w:t>
      </w:r>
    </w:p>
    <w:p>
      <w:r>
        <w:rPr>
          <w:b/>
        </w:rPr>
        <w:t>E. 1.2</w:t>
      </w:r>
    </w:p>
    <w:p>
      <w:r>
        <w:t>Auf Fristansetzung seitens des Gerichts hin (act. 5) liess die Gesuchstellerin mit Eingabe vom 11. Januar 2012 zahlreiche Dokumente ins Recht reichen (act. 6 und 7).</w:t>
      </w:r>
    </w:p>
    <w:p>
      <w:r>
        <w:rPr>
          <w:b/>
        </w:rPr>
        <w:t>E. 1.3</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der Einreichung der Klage bei Gericht ist gemäss § 128 GOG der Obergerichts- präsident im summarischen Verfahren (Art. 119 Abs. 3 ZPO) zuständig. Die unentgeltliche Rechtspflege ist gemäss Art. 119 Abs. 5 ZPO vor jeder In- stanz neu zu beantragen, weshalb der Obergerichtspräsident die unentgelt- liche Rechtspflege bei Vorliegen der Anspruchsvoraussetzungen nur bis zum Abschluss des Schlichtungsverfahrens bewilligen kann.</w:t>
      </w:r>
    </w:p>
    <w:p>
      <w:r>
        <w:rPr>
          <w:b/>
        </w:rPr>
        <w:t>E. 2.2</w:t>
      </w:r>
    </w:p>
    <w:p>
      <w:r>
        <w:t>Gemäss Art. 117 StPO hat eine Person Anspruch auf unentgeltliche Rechts- pflege, wenn sie einerseits nicht über die erforderlichen Mittel verfügt (sog. "Mittellosigkeit" oder "Bedürftigkeit") und andererseits ihr Rechtsbegehren nicht aussichtslos erscheint. Die Bewilligung des Gesuchs um unentgeltliche</w:t>
      </w:r>
    </w:p>
    <w:p>
      <w:r>
        <w:t>- 3 - Rechtspflege hat u.a. zur Folge, dass keine Gerichtskosten erhoben werden. Die Frage der Bewilligung der unentgeltlichen Rechtspflege im Sinne einer Befreiung von den Gerichtskosten stellt sich damit nur bei Verfahren, welche nicht ohnehin kostenlos sind. Im Schlichtungsverfahren werden gemäss Art. 113 Abs. 2 lit. d ZPO u.a. dann keine Gerichtskosten gesprochen, wenn es sich um eine Streitigkeit aus einem Arbeitsverhältnis bis zu einem Streit- wert von Fr. 30'000.- handelt. Die Gesuchstellerin beziffert den Streitwert mit über Fr. 50'000.- (act. 1 S. 7). Es ist im jetzigen Zeitpunkt nicht möglich, den Streitwert definitiv festzule- gen. Gestützt auf die Auflistung der Gesuchstellerin in ihrer Eingabe vom 13. Dezember 2011 ist jedoch davon auszugehen, dass er mehr als Fr. 30'000.- beträgt. Das Schlichtungsverfahren wird daher nicht kostenlos im Sinne von Art. 113 Abs. 2 lit. d ZPO sein. Es ist daher im Folgenden über das Gesuch um unentgeltliche Rechtspflege im Sinne einer Befreiung von den Gerichtskosten zu befinden.</w:t>
      </w:r>
    </w:p>
    <w:p>
      <w:r>
        <w:rPr>
          <w:b/>
        </w:rPr>
        <w:t>E. 2.3</w:t>
      </w:r>
    </w:p>
    <w:p>
      <w:r>
        <w:t>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zu berücksichtigen der Grundbetrag, recht- lich geschuldete Unterhaltsbeiträge, Wohnkosten, obligatorische Versiche- rungen, Transportkosten zum Arbeitsplatz, Steuern sowie Verpflichtungen gegenüber Dritten, wenn sie tatsächlich erfüllt werden (Emmel in: Kommen- tar zur Schweizerischen Zivilprozessordnung, Sutter-Somm/Hasenböhl- er/Leuenberger [Hrsg.], Zürich/Basel/Genf 2010, Art. 117 N 9). Massgebend sind die wirtschaftlichen Verhältnisse im Zeitpunkt der Gesuchstellung (Em- mel, a.a.O., Art. 117 N 4).</w:t>
      </w:r>
    </w:p>
    <w:p>
      <w:r>
        <w:t>- 4 -</w:t>
      </w:r>
    </w:p>
    <w:p>
      <w:r>
        <w:rPr>
          <w:b/>
        </w:rPr>
        <w:t>E. 2.4</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2.5</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 Im Weiteren ist zu berücksichtigen, dass die familienrechtliche Beistandspflicht nach Art. 159 und Art. 163 ZGB der unentgeltlichen Rechtspflege vorgeht (BSK ZPO- Rüegg, Art. 117 N 13).</w:t>
      </w:r>
    </w:p>
    <w:p>
      <w:r>
        <w:rPr>
          <w:b/>
        </w:rPr>
        <w:t>E. 2.6</w:t>
      </w:r>
    </w:p>
    <w:p>
      <w:r>
        <w:t>Die Gesuchstellerin macht geltend, ihr Ehemann habe bisher einige zeitlich beschränkte Teilverdienste erlangt, sie selbst sei ohne Arbeitsstelle. Sie und ihr Ehemann würden von der Sozialhilfe unterstützt (act. 1 S. 8). Die Unter- stützung durch das Sozialamt belegt die Gesuchstellerin mittels Auszug aus dem Klientenkonto der Sozialen Dienste C._____ (act. 7/1) und das monatli- che Einkommen des Ehemanns in der Höhe von netto Fr. 1'959.25 für den Monat Oktober 2011 bzw. netto Fr. 1'690.41 für den Monat November 2011 mittels Lohnabrechnungen (act. 7/2). Die Vermögenslosigkeit weist die Ge- suchstellerin sodann mittels Kontoauszügen der D._____ nach (act. 7/3). Die notwendigen Lebenshaltungskosten werden wie folgt beziffert: Mietkos- ten Fr. 874.- pro Monat (act. 7/5 und act. 7/6), Krankenkassenprämien KVG für die Gesuchstellerin Fr. 248.- (act. 7/9) und den Ehegatten Fr. 229.30 pro Monat (act. 7/9), auswärtige Verpflegungskosten Fr. 150.- pro Monat (act. 7/1 und act. 7/5), Fahrkosten Fr. 380.- pro Monat (act. 7/11) sowie Steuern Fr. 160.- pro Monat (act. 7/14). Diese Offenlegung genügt jedenfalls</w:t>
      </w:r>
    </w:p>
    <w:p>
      <w:r>
        <w:t>- 5 - für das vorliegende Verfahren. Unter Berücksichtigung des Grundbetrags für sich und den Ehegatten kann weder die Gesuchstellerin selbst die Kosten des Schlichtungsverfahrens tragen, noch kann der Ehegatte angehalten werden, gestützt auf Art. 159 und Art. 163 ZGB die Kosten des Verfahrens zu begleichen. Die Bedürftigkeit der Gesuchstellerin ist damit ausgewiesen.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Gesuchstellerin lässt geltend machen, die Beklagte in der Hauptsache und Arbeitgeberin habe die Kündigung ausgesprochen, als sie bereits schwanger gewesen sei. Die nachträglich ausgesprochene fristlose Kündi- gung sei unrechtmässig erfolgt. Sie habe weiterhin einen Lohnanspruch. Überdies stünden ihr Ansprüche aus Lohnnachforderungen betreffend Feri- en und Arbeitsannahmeverweigerung sowie aus Überstunden- bzw. Über- zeitentschädigung zu (act. 1). Den ins Recht gereichten Beilagen ist zu ent- nehmen, dass die Gesuchstellerin im Zeitpunkt der ordentlichen Kündigung vom 30. August 2011 bereits schwanger war (act. 4/10), weshalb sie vom Kündigungsschutz nach Art. 336c OR erfasst wird. Weiter kann nicht ausge- schlossen werden, dass die fristlose Kündigung vom 5. September 2011 als ungerechtfertigte fristlose Entlassung zu qualifizieren ist. Dementsprechend kann die Klage aus Arbeitsrecht gegen die Arbeitgeberin aus heutiger Per- spektive nicht als aussichtslos bezeichnet werden.</w:t>
      </w:r>
    </w:p>
    <w:p>
      <w:r>
        <w:rPr>
          <w:b/>
        </w:rPr>
        <w:t>E. 2.9</w:t>
      </w:r>
    </w:p>
    <w:p>
      <w:r>
        <w:t>Folglich kann dem Antrag der Gesuchstellerin entsprochen werden und ist ihr für das Schlichtungsverfahren vor dem Friedensrichteramt C._____ be- treffend oberwähnte Klage aus Arbeitsrecht die unentgeltliche Rechtspflege</w:t>
      </w:r>
    </w:p>
    <w:p>
      <w:r>
        <w:t>- 6 - zu erteilen. Soweit die Gesuchstellerin darüber hinaus um die Gewährung der unentgeltlichen Rechtspflege für das Verfahren vor Arbeitsgericht er- sucht (act. 1 S. 1 und act. 6), so ist sie darauf hinzuweisen, dass der Ober- gerichtspräsident nur für die Erteilung der unentgeltlichen Rechtspflege für das Schlichtungsverfahren zuständig ist (Art. 119 Abs. 5 ZPO). Eine Kos- tenbefreiung für das gerichtliche Verfahren ist beim zuständigen Gericht zu beantragen.</w:t>
      </w:r>
    </w:p>
    <w:p>
      <w:r>
        <w:rPr>
          <w:b/>
        </w:rPr>
        <w:t>E. 2.10</w:t>
      </w:r>
    </w:p>
    <w:p>
      <w:r>
        <w:t>Die Bestellung eines unentgeltlichen Rechtsbeistandes - wie sie im Weiteren von der Gesuchstellerin beantragt wird - setzt zusätzlich voraus, dass die gerichtliche Bestellung zur Wahrung der Rechte der gesuchstellenden Per- son notwendig ist (Art. 118 Abs. 1 lit. c ZPO). Hierzu bedarf es ganz beson- derer Umstände, d.h. es sind hohe Anforderungen an die Notwendigkeit ei- nes unentgeltlichen Rechtsvertreters zu stellen. Allgemein ausgedrückt hat eine Partei dann einen Anspruch auf Verbeiständung, wenn ihre Interessen in schwerwiegender Weise betroffen sind und der Fall in tatsächlicher und rechtlicher Hinsicht Schwierigkeiten bietet, die den Beizug eines Rechtsver- treters erforderlich machen (so Emmel, a.a.O., Art. 118 N 5). Dabei sind ne- ben der Komplexität der Rechtsfragen und der Unübersichtlichkeit des Sachverhaltes auch in der Person des Betroffenen liegende Gründe zu be- rücksichtigen, so das Alter, die soziale Situation, Sprachkenntnisse sowie allgemein die Fähigkeit, sich im Verfahren zurecht zu finden (Entscheid des Bundesgerichts 1C_339/2008 vom 24. September 2008 E. 2.2.).</w:t>
      </w:r>
    </w:p>
    <w:p>
      <w:r>
        <w:rPr>
          <w:b/>
        </w:rPr>
        <w:t>E. 2.11</w:t>
      </w:r>
    </w:p>
    <w:p>
      <w:r>
        <w:t>Das Erfordernis der Notwendigkeit eines unentgeltlichen Rechtsbeistandes ist vorliegend zu bejahen. Aufgrund der eingereichten Unterlagen und des geschilderten Sachverhalts ist davon auszugehen, dass die beabsichtigte Klage durchaus anspruchsvolle Abklärungen erforderlich machen. Insbe- sondere die Berechnung des konkreten Lohnanspruchs der Gesuchstellerin ist von gewisser Komplexität. Prozesse um wichtige Aspekte des Lebens wie der Arbeit gelten in aller Regel ohnehin als relativ schwere Fälle, welche die Bestellung eines unentgeltlichen Rechtsbeistandes rechtfertigen (vgl. BSK StPO-Rüegg, Art. 118 N 11). Die sachliche Notwendigkeit der unent-</w:t>
      </w:r>
    </w:p>
    <w:p>
      <w:r>
        <w:t>- 7 - geltlichen Rechtsverbeiständung im Sinne von Art. 118 Abs. 1 lit. c ZPO ist damit zu bejahen.</w:t>
      </w:r>
    </w:p>
    <w:p>
      <w:r>
        <w:rPr>
          <w:b/>
        </w:rPr>
        <w:t>E. 2.12</w:t>
      </w:r>
    </w:p>
    <w:p>
      <w:r>
        <w:t>Gemäss Art. 118 Abs. 1 lit. c ZPO kann ein unentgeltlicher Rechtsbeistand bereits zur Vorbereitung des Prozesses bestellt werden (vgl. auch Botschaft ZPO, S. 7302). Gesuche um unentgeltliche Rechtspflege werden grundsätz- lich erst ab dem Zeitpunkt der Gesuchseinreichung gewährt, jedoch ein- schliesslich die anwaltschaftlichen Bemühungen für die Erstellung des Ge- suchs (Emmel, in Sutter-Somm/Hasenböhler/Leuenberger, ZPO-Kom- mentar, Nr. 3 zu Art. 119 ZPO). Die Voraussetzungen für eine ausnahms- weise rückwirkende Gewährung des Armenrechts sind nicht gegeben.</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C._____. Zu beachten ist indes, dass die Kosten des Schlichtungsverfahrens gemäss Art. 207 Abs. 2 ZPO bei der Einreichung der Klage zur Hauptsache geschlagen wer- 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w:t>
      </w:r>
    </w:p>
    <w:p>
      <w:r>
        <w:t>- 8 -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