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VO110153 vom 22. Dezember 2011</w:t>
      </w:r>
    </w:p>
    <w:p>
      <w:r>
        <w:t>ZH Obergericht, 2011-12-22, DE</w:t>
      </w:r>
    </w:p>
    <w:p>
      <w:r>
        <w:rPr>
          <w:b/>
        </w:rPr>
        <w:t xml:space="preserve">Quelle: </w:t>
      </w:r>
      <w:r>
        <w:t>https://mcp.opencaselaw.ch/entscheid/zh_obergericht_VO110153</w:t>
      </w:r>
    </w:p>
    <w:p>
      <w:r>
        <w:t>FR: ZH_OBERGERICHT VO110153 du 22 décembre 2011</w:t>
      </w:r>
    </w:p>
    <w:p>
      <w:r>
        <w:t>IT: ZH_OBERGERICHT VO110153 del 22 dicembre 2011</w:t>
      </w:r>
    </w:p>
    <w:p>
      <w:pPr>
        <w:pStyle w:val="Heading2"/>
      </w:pPr>
      <w:r>
        <w:t>Erwägungen</w:t>
      </w:r>
    </w:p>
    <w:p>
      <w:r>
        <w:rPr>
          <w:b/>
        </w:rPr>
        <w:t>E. 1</w:t>
      </w:r>
    </w:p>
    <w:p>
      <w:r>
        <w:t>Ausgangslage</w:t>
      </w:r>
    </w:p>
    <w:p>
      <w:r>
        <w:rPr>
          <w:b/>
        </w:rPr>
        <w:t>E. 1.1</w:t>
      </w:r>
    </w:p>
    <w:p>
      <w:r>
        <w:t>Am 3. Dezember 2011 leitete die III. Strafkammer des Obergerichts des Kantons Zürich eine Eingabe von A._____ (nachfolgend: Gesuchsteller) be- treffend Gesuch um unentgeltliche Rechtspflege an den Präsidenten des Obergerichts weiter (act. 1). Darin ersucht der Gesuchsteller um die Gewäh- rung der unentgeltlichen Rechtspflege und um die Bestellung eines unent- geltlichen Rechtsbeistandes in der Person von Dr. X._____ (act. 3).</w:t>
      </w:r>
    </w:p>
    <w:p>
      <w:r>
        <w:rPr>
          <w:b/>
        </w:rPr>
        <w:t>E. 1.2</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Eine Person hat Anspruch auf unentgeltliche Rechtspflege, wenn sie einer- seits nicht über die erforderlichen Mittel verfügt (sog. "Mittellosigkeit" oder "Bedürftigkeit") und andererseits ihr Rechtsbegehren nicht aussichtslos er- scheint (Art. 117 ZPO). Ein Anspruch auf die gerichtliche Bestellung eines unentgeltlichen Rechtsbeistandes setzt sodann zusätzlich voraus, dass dies zur Wahrung der Rechte notwendig ist (Art. 118 Abs. 1 lit. c ZPO). Die Mittellosigkeit wird gemeinhin dann bejaht, wenn der Aufwand des not- wendigen Lebensunterhalts (sog. "zivilprozessualer Notbedarf") das mass-</w:t>
      </w:r>
    </w:p>
    <w:p>
      <w:r>
        <w:t>- 3 - gebliche Einkommen übersteigt bzw. aus der Differenz nur ein kleiner Über- schuss resultiert, welcher es der gesuchstellenden Person nicht erlauben würde, die Prozesskosten innert nützlicher Frist zu bezahlen. Nebst dem Einkommen ist auch das Vermögen zur Bestreitung des Prozessaufwands einzusetzen. Als Lebensaufwandkosten sind zu berücksichtigen der Grund- betrag, rechtlich geschuldete Unterhaltsbeiträge, Wohnkosten, obligatori- sche Versicherungen, Transportkosten zum Arbeitsplatz, Steuern sowie Verpflichtungen gegenüber Dritten, wenn sie tatsächlich erfüllt werden (Em- mel in: Kommentar zur Schweizerischen Zivilprozessordnung, Sutter- Somm/Hasenböhler/Leuenberger [Hrsg.], Zürich/Basel/Genf 2010, Art. 117 N 9).</w:t>
      </w:r>
    </w:p>
    <w:p>
      <w:r>
        <w:rPr>
          <w:b/>
        </w:rPr>
        <w:t>E. 2.3</w:t>
      </w:r>
    </w:p>
    <w:p>
      <w:r>
        <w:t>Die gesuchstellende Person hat gemäss Art. 119 Abs. 2 ZPO die zur Beur- teilung ihres Gesuchs relevanten Einkommens- und Vermögensverhältnisse umfassend darzulegen - es trifft sie bei der Abklärung der wirtschaftlichen Verhältnisse eine umfassende Mitwirkungspflicht. Kommt sie dieser Mitwir- kungspflicht nicht oder nur ungenügend nach und kann als Folge davon ihre Bedürftigkeit nicht hinreichend beurteilt werden, ist der Anspruch um unent- geltliche Rechtspflege zu verweigern (BGE 120 Ia 179).</w:t>
      </w:r>
    </w:p>
    <w:p>
      <w:r>
        <w:rPr>
          <w:b/>
        </w:rPr>
        <w:t>E. 2.4</w:t>
      </w:r>
    </w:p>
    <w:p>
      <w:r>
        <w:t>Für die Beurteilung der fehlenden Aussichtslosigkeit als zweite Vorausset- zung der Gewährung der unentgeltlichen Rechtspflege ist eine gewisse Pro- zessprognose notwendig, wobei auf den Zeitpunkt der Gesuchseinreichung abzustellen ist. Als aussichtslos sind dabei nach der bundesgerichtlichen Rechtsprechung Prozessbegehren anzusehen, bei denen die Gewinnaus- sichten beträchtlich geringer sind als die Verlustgefahren und die deshalb kaum als ernsthaft bezeichnet werden können (vgl. z.B. BGE 69 I 160). Zu prüfen ist, ob der geltend gemachte Anspruch aus den behaupteten Tatsa- chen rechtlich begründet ist. Die Prozesschancen sind in vorläufiger und summarischer Prüfung der Sach- und Rechtslage aufgrund des jeweiligen Aktenstandes zu beurteilen (BGE 131 I 113 E. 3.7.3). Zur Vornahme der Prüfung ist damit auf die vorhandenen Akten abzustellen (vgl. auch BSK ZPO-Rüegg, Art. 117 N 20).</w:t>
      </w:r>
    </w:p>
    <w:p>
      <w:r>
        <w:t>- 4 -</w:t>
      </w:r>
    </w:p>
    <w:p>
      <w:r>
        <w:rPr>
          <w:b/>
        </w:rPr>
        <w:t>E. 2.5</w:t>
      </w:r>
    </w:p>
    <w:p>
      <w:r>
        <w:t>Der Gesuchsteller führt zum Rechtsbegehren in der Hauptsache Folgendes aus: "Wegen dem angestrebten Schadenersatz, wegen der illegalen Wie- dereintragung 07 einer 07 amtlich korrekt aufgelösten Partnerschaft über zwei Jahre (07-09), verlor ich, unwissend über eigene Verhältnisse nicht die jedermann ersichtliche 'Wahrheit' sagend, meine Karriere als Treuhänder, d.h. 3 gute, sehr gute Nachfolgestellungen zur B._____. Von der Ungeheu- erlichkeit - die Eintragung ist sinn- und sittenwidrig, gegen meinen expliziten Willen (d.h. der einseitigen Auflösung wäre ohne zutun des Amtes ebenfalls Rechtskraft erwachsen) - erfuhr ich mit Aussteuerung. Seither werden alle Bemühungen, der Not zu entrinnen (Kunst) torpediert; ich bin auf Grundbe- darf + Wohnkosten." (act. 3 S. 4). Die Ausführungen des Gesuchstellers zur Begründung des Rechtsbegeh- rens in der Hauptsache sind unverständlich und die ins Recht gereichten Beilagen enthalten keine klärenden Hinweise (act. 4/1-4/2). Aus den vor- handenen Akten geht nicht hervor, um was es in der Sache konkret geht und ob der Gesuchsteller beabsichtigt, ein Schlichtungsverfahren einzuleiten. Unter diesen Umständen kann nicht davon ausgegangen werden, beim vor- liegenden Rechtsbegehren in der Hauptsache handle sich um ein Prozess- begehren, dessen Verlustgefahren beträchtlich geringer seien als die Ge- winnaussichten. Damit muss das Begehren als aussichtslos bezeichnet werden und ist das Gesuch um unentgeltliche Rechtspflege ohne Weiterun- gen abzuweisen. Dem Gesuchsteller ist es indes unbenommen, in einem all- fälligen Verfahren vor Bezirksgericht erneut um die unentgeltliche Rechts- pflege zu ersuchen.</w:t>
      </w:r>
    </w:p>
    <w:p>
      <w:r>
        <w:rPr>
          <w:b/>
        </w:rPr>
        <w:t>E. 3</w:t>
      </w:r>
    </w:p>
    <w:p>
      <w:r>
        <w:t>Kosten und Rechtsmittel</w:t>
      </w:r>
    </w:p>
    <w:p>
      <w:r>
        <w:rPr>
          <w:b/>
        </w:rPr>
        <w:t>E. 3.1</w:t>
      </w:r>
    </w:p>
    <w:p>
      <w:r>
        <w:t>Gemäss Art. 119 Abs. 6 ZPO ist das Verfahren um unentgeltliche Rechts- pflege kostenlos.</w:t>
      </w:r>
    </w:p>
    <w:p>
      <w:r>
        <w:rPr>
          <w:b/>
        </w:rPr>
        <w:t>E. 3.2</w:t>
      </w:r>
    </w:p>
    <w:p>
      <w:r>
        <w:t>Wird die unentgeltliche Rechtspflege ganz oder teilweise abgelehnt oder entzogen, so kann der Gesuchsteller den Entscheid mit Beschwerde ge- mäss Art. 121 ZPO beim Obergericht anfechten. Dass vorliegend der Ober-</w:t>
      </w:r>
    </w:p>
    <w:p>
      <w:r>
        <w:t>- 5 - gerichtspräsident über das Gesuch befindet, vermag daran nichts zu ändern. Der Obergerichtspräsident fällt in diesem Verfahren einen erstinstanzlichen Entscheid i.S.v. Art. 319 lit. b ZPO und fungiert nicht als obere kantonale In- stanz, gegen deren Entscheide lediglich ein Rechtsmittel ans Bundesgericht gegeben wäre.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